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CEFA9">
      <w:pPr>
        <w:pStyle w:val="11"/>
        <w:ind w:firstLine="0" w:firstLineChars="0"/>
        <w:jc w:val="center"/>
        <w:outlineLvl w:val="1"/>
        <w:rPr>
          <w:rFonts w:hint="eastAsia" w:ascii="宋体" w:hAnsi="宋体"/>
          <w:b/>
          <w:bCs/>
          <w:sz w:val="44"/>
          <w:szCs w:val="44"/>
          <w:lang w:eastAsia="zh-CN"/>
        </w:rPr>
      </w:pPr>
      <w:r>
        <w:rPr>
          <w:rFonts w:hint="eastAsia" w:ascii="宋体" w:hAnsi="宋体"/>
          <w:b/>
          <w:bCs/>
          <w:sz w:val="44"/>
          <w:szCs w:val="44"/>
          <w:lang w:eastAsia="zh-CN"/>
        </w:rPr>
        <w:t>沈阳药科大学提名2026年辽宁省</w:t>
      </w:r>
    </w:p>
    <w:p w14:paraId="07730FE6">
      <w:pPr>
        <w:pStyle w:val="11"/>
        <w:ind w:firstLine="0" w:firstLineChars="0"/>
        <w:jc w:val="center"/>
        <w:outlineLvl w:val="1"/>
        <w:rPr>
          <w:rFonts w:hint="eastAsia" w:ascii="宋体" w:hAnsi="宋体"/>
          <w:b/>
          <w:bCs/>
          <w:sz w:val="44"/>
          <w:szCs w:val="44"/>
          <w:lang w:eastAsia="zh-CN"/>
        </w:rPr>
      </w:pPr>
      <w:r>
        <w:rPr>
          <w:rFonts w:hint="eastAsia" w:ascii="宋体" w:hAnsi="宋体"/>
          <w:b/>
          <w:bCs/>
          <w:sz w:val="44"/>
          <w:szCs w:val="44"/>
          <w:lang w:eastAsia="zh-CN"/>
        </w:rPr>
        <w:t>科技进步奖项目公示信息</w:t>
      </w:r>
    </w:p>
    <w:p w14:paraId="64359470">
      <w:pPr>
        <w:pStyle w:val="11"/>
        <w:spacing w:line="240" w:lineRule="auto"/>
        <w:ind w:firstLine="0" w:firstLineChars="0"/>
        <w:jc w:val="left"/>
        <w:outlineLvl w:val="1"/>
        <w:rPr>
          <w:rFonts w:hint="eastAsia" w:ascii="宋体" w:hAnsi="宋体"/>
          <w:b/>
          <w:color w:val="0D0D0D"/>
          <w:sz w:val="28"/>
          <w:lang w:eastAsia="zh-CN"/>
        </w:rPr>
      </w:pPr>
      <w:r>
        <w:rPr>
          <w:rFonts w:hint="eastAsia" w:ascii="宋体" w:hAnsi="宋体"/>
          <w:b/>
          <w:color w:val="0D0D0D"/>
          <w:sz w:val="28"/>
        </w:rPr>
        <w:t>项目名称：</w:t>
      </w:r>
      <w:r>
        <w:rPr>
          <w:rFonts w:ascii="宋体" w:hAnsi="宋体"/>
          <w:b/>
          <w:color w:val="0D0D0D"/>
          <w:sz w:val="28"/>
        </w:rPr>
        <w:t>难溶性药物制剂关键技术攻关及产业化应用</w:t>
      </w:r>
    </w:p>
    <w:p w14:paraId="65DB2C15">
      <w:pPr>
        <w:pStyle w:val="11"/>
        <w:spacing w:line="240" w:lineRule="auto"/>
        <w:ind w:firstLine="0" w:firstLineChars="0"/>
        <w:jc w:val="left"/>
        <w:outlineLvl w:val="1"/>
        <w:rPr>
          <w:rFonts w:hint="eastAsia" w:ascii="宋体" w:hAnsi="宋体"/>
          <w:b/>
          <w:color w:val="0D0D0D"/>
          <w:sz w:val="28"/>
          <w:lang w:eastAsia="zh-CN"/>
        </w:rPr>
      </w:pPr>
      <w:r>
        <w:rPr>
          <w:rFonts w:hint="eastAsia" w:ascii="宋体" w:hAnsi="宋体"/>
          <w:b/>
          <w:color w:val="0D0D0D"/>
          <w:sz w:val="28"/>
          <w:lang w:eastAsia="zh-CN"/>
        </w:rPr>
        <w:t>提名者：沈阳药科大学</w:t>
      </w:r>
    </w:p>
    <w:p w14:paraId="065C9727">
      <w:pPr>
        <w:pStyle w:val="11"/>
        <w:spacing w:line="390" w:lineRule="exact"/>
        <w:ind w:firstLine="0" w:firstLineChars="0"/>
        <w:jc w:val="center"/>
        <w:outlineLvl w:val="1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z w:val="28"/>
        </w:rPr>
        <w:t>主要知识产权和标准规范等目录</w:t>
      </w:r>
    </w:p>
    <w:tbl>
      <w:tblPr>
        <w:tblStyle w:val="16"/>
        <w:tblW w:w="965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3"/>
        <w:gridCol w:w="1585"/>
        <w:gridCol w:w="683"/>
        <w:gridCol w:w="1023"/>
        <w:gridCol w:w="992"/>
        <w:gridCol w:w="1048"/>
        <w:gridCol w:w="906"/>
        <w:gridCol w:w="1559"/>
        <w:gridCol w:w="871"/>
      </w:tblGrid>
      <w:tr w14:paraId="7C5E60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" w:hRule="atLeast"/>
          <w:jc w:val="center"/>
        </w:trPr>
        <w:tc>
          <w:tcPr>
            <w:tcW w:w="983" w:type="dxa"/>
            <w:vAlign w:val="center"/>
          </w:tcPr>
          <w:p w14:paraId="291F77E1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textAlignment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知识产权(标准)类别</w:t>
            </w:r>
          </w:p>
        </w:tc>
        <w:tc>
          <w:tcPr>
            <w:tcW w:w="1585" w:type="dxa"/>
            <w:vAlign w:val="center"/>
          </w:tcPr>
          <w:p w14:paraId="3746BBDF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textAlignment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知识产权(标准)</w:t>
            </w:r>
          </w:p>
          <w:p w14:paraId="2FA21847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textAlignment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具体名称</w:t>
            </w:r>
          </w:p>
        </w:tc>
        <w:tc>
          <w:tcPr>
            <w:tcW w:w="683" w:type="dxa"/>
            <w:vAlign w:val="center"/>
          </w:tcPr>
          <w:p w14:paraId="788A3375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textAlignment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国家</w:t>
            </w:r>
          </w:p>
          <w:p w14:paraId="68E4FD46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textAlignment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(地区)</w:t>
            </w:r>
          </w:p>
        </w:tc>
        <w:tc>
          <w:tcPr>
            <w:tcW w:w="1023" w:type="dxa"/>
            <w:vAlign w:val="center"/>
          </w:tcPr>
          <w:p w14:paraId="33D54451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textAlignment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授权号</w:t>
            </w:r>
          </w:p>
          <w:p w14:paraId="080C4A26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textAlignment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(标准编号)</w:t>
            </w:r>
          </w:p>
        </w:tc>
        <w:tc>
          <w:tcPr>
            <w:tcW w:w="992" w:type="dxa"/>
            <w:vAlign w:val="center"/>
          </w:tcPr>
          <w:p w14:paraId="5A854FE5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textAlignment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授权(标准发布)日期</w:t>
            </w:r>
          </w:p>
        </w:tc>
        <w:tc>
          <w:tcPr>
            <w:tcW w:w="1048" w:type="dxa"/>
            <w:vAlign w:val="center"/>
          </w:tcPr>
          <w:p w14:paraId="4756F7F5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textAlignment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证书编号</w:t>
            </w:r>
            <w:r>
              <w:rPr>
                <w:rFonts w:ascii="Times New Roman"/>
                <w:sz w:val="21"/>
                <w:szCs w:val="21"/>
              </w:rPr>
              <w:br w:type="textWrapping"/>
            </w:r>
            <w:r>
              <w:rPr>
                <w:rFonts w:ascii="Times New Roman"/>
                <w:sz w:val="21"/>
                <w:szCs w:val="21"/>
              </w:rPr>
              <w:t>(标准批准</w:t>
            </w:r>
          </w:p>
          <w:p w14:paraId="6E733DD4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textAlignment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发布部门)</w:t>
            </w:r>
          </w:p>
        </w:tc>
        <w:tc>
          <w:tcPr>
            <w:tcW w:w="906" w:type="dxa"/>
            <w:vAlign w:val="center"/>
          </w:tcPr>
          <w:p w14:paraId="5617E753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textAlignment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权利人</w:t>
            </w:r>
          </w:p>
          <w:p w14:paraId="6E1237FC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textAlignment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(标准起</w:t>
            </w:r>
          </w:p>
          <w:p w14:paraId="4BFAC0C6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textAlignment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草单位)</w:t>
            </w:r>
          </w:p>
        </w:tc>
        <w:tc>
          <w:tcPr>
            <w:tcW w:w="1559" w:type="dxa"/>
            <w:vAlign w:val="center"/>
          </w:tcPr>
          <w:p w14:paraId="3AE6D393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textAlignment w:val="center"/>
              <w:rPr>
                <w:rFonts w:ascii="Times New Roman"/>
                <w:sz w:val="21"/>
                <w:szCs w:val="21"/>
                <w:lang w:eastAsia="zh-CN"/>
              </w:rPr>
            </w:pPr>
            <w:r>
              <w:rPr>
                <w:rFonts w:ascii="Times New Roman"/>
                <w:sz w:val="21"/>
                <w:szCs w:val="21"/>
              </w:rPr>
              <w:t>发明人</w:t>
            </w:r>
          </w:p>
          <w:p w14:paraId="6DC23A14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textAlignment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(标准起草人)</w:t>
            </w:r>
          </w:p>
        </w:tc>
        <w:tc>
          <w:tcPr>
            <w:tcW w:w="871" w:type="dxa"/>
            <w:vAlign w:val="center"/>
          </w:tcPr>
          <w:p w14:paraId="4F3AFC6A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textAlignment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发明专利(标准)</w:t>
            </w:r>
          </w:p>
          <w:p w14:paraId="24F23EC2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textAlignment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有效状态</w:t>
            </w:r>
          </w:p>
        </w:tc>
      </w:tr>
      <w:tr w14:paraId="6989E3C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  <w:jc w:val="center"/>
        </w:trPr>
        <w:tc>
          <w:tcPr>
            <w:tcW w:w="983" w:type="dxa"/>
            <w:vAlign w:val="center"/>
          </w:tcPr>
          <w:p w14:paraId="37C4159F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  <w:lang w:eastAsia="zh-CN"/>
              </w:rPr>
              <w:t>发明专利</w:t>
            </w:r>
          </w:p>
        </w:tc>
        <w:tc>
          <w:tcPr>
            <w:tcW w:w="1585" w:type="dxa"/>
            <w:vAlign w:val="center"/>
          </w:tcPr>
          <w:p w14:paraId="787E40D0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一种制备纳米混悬液的前处理方法</w:t>
            </w:r>
          </w:p>
        </w:tc>
        <w:tc>
          <w:tcPr>
            <w:tcW w:w="683" w:type="dxa"/>
            <w:vAlign w:val="center"/>
          </w:tcPr>
          <w:p w14:paraId="1E89536A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  <w:lang w:eastAsia="zh-CN"/>
              </w:rPr>
              <w:t>中国</w:t>
            </w:r>
          </w:p>
        </w:tc>
        <w:tc>
          <w:tcPr>
            <w:tcW w:w="1023" w:type="dxa"/>
            <w:vAlign w:val="center"/>
          </w:tcPr>
          <w:p w14:paraId="1551DA0F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ZL201610239779.1</w:t>
            </w:r>
          </w:p>
        </w:tc>
        <w:tc>
          <w:tcPr>
            <w:tcW w:w="992" w:type="dxa"/>
            <w:vAlign w:val="center"/>
          </w:tcPr>
          <w:p w14:paraId="00272F0B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2019</w:t>
            </w:r>
            <w:r>
              <w:rPr>
                <w:rFonts w:hint="eastAsia" w:ascii="Times New Roman"/>
                <w:sz w:val="21"/>
                <w:szCs w:val="21"/>
                <w:lang w:eastAsia="zh-CN"/>
              </w:rPr>
              <w:t>年</w:t>
            </w:r>
            <w:r>
              <w:rPr>
                <w:rFonts w:ascii="Times New Roman"/>
                <w:sz w:val="21"/>
                <w:szCs w:val="21"/>
              </w:rPr>
              <w:t>10</w:t>
            </w:r>
            <w:r>
              <w:rPr>
                <w:rFonts w:hint="eastAsia" w:ascii="Times New Roman"/>
                <w:sz w:val="21"/>
                <w:szCs w:val="21"/>
                <w:lang w:eastAsia="zh-CN"/>
              </w:rPr>
              <w:t>月</w:t>
            </w:r>
            <w:r>
              <w:rPr>
                <w:rFonts w:ascii="Times New Roman"/>
                <w:sz w:val="21"/>
                <w:szCs w:val="21"/>
              </w:rPr>
              <w:t>25</w:t>
            </w:r>
            <w:r>
              <w:rPr>
                <w:rFonts w:hint="eastAsia" w:ascii="Times New Roman"/>
                <w:sz w:val="21"/>
                <w:szCs w:val="21"/>
                <w:lang w:eastAsia="zh-CN"/>
              </w:rPr>
              <w:t>日</w:t>
            </w:r>
          </w:p>
        </w:tc>
        <w:tc>
          <w:tcPr>
            <w:tcW w:w="1048" w:type="dxa"/>
            <w:vAlign w:val="center"/>
          </w:tcPr>
          <w:p w14:paraId="7A44784F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3569381</w:t>
            </w:r>
          </w:p>
        </w:tc>
        <w:tc>
          <w:tcPr>
            <w:tcW w:w="906" w:type="dxa"/>
            <w:vAlign w:val="center"/>
          </w:tcPr>
          <w:p w14:paraId="2FC85B33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沈阳药科大学</w:t>
            </w:r>
          </w:p>
        </w:tc>
        <w:tc>
          <w:tcPr>
            <w:tcW w:w="1559" w:type="dxa"/>
            <w:vAlign w:val="center"/>
          </w:tcPr>
          <w:p w14:paraId="345F75FD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付强，孙进，侯彦先，卲靖博，杨文倩，何仲贵</w:t>
            </w:r>
          </w:p>
        </w:tc>
        <w:tc>
          <w:tcPr>
            <w:tcW w:w="871" w:type="dxa"/>
            <w:vAlign w:val="center"/>
          </w:tcPr>
          <w:p w14:paraId="4D3E492B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有效</w:t>
            </w:r>
          </w:p>
        </w:tc>
      </w:tr>
      <w:tr w14:paraId="0F45600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  <w:jc w:val="center"/>
        </w:trPr>
        <w:tc>
          <w:tcPr>
            <w:tcW w:w="983" w:type="dxa"/>
            <w:vAlign w:val="center"/>
          </w:tcPr>
          <w:p w14:paraId="59234814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发明专利</w:t>
            </w:r>
          </w:p>
        </w:tc>
        <w:tc>
          <w:tcPr>
            <w:tcW w:w="1585" w:type="dxa"/>
            <w:vAlign w:val="center"/>
          </w:tcPr>
          <w:p w14:paraId="39910753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一种纳米混悬液固体化过程的处理方法</w:t>
            </w:r>
          </w:p>
        </w:tc>
        <w:tc>
          <w:tcPr>
            <w:tcW w:w="683" w:type="dxa"/>
            <w:vAlign w:val="center"/>
          </w:tcPr>
          <w:p w14:paraId="0BD2CFC0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中国</w:t>
            </w:r>
          </w:p>
        </w:tc>
        <w:tc>
          <w:tcPr>
            <w:tcW w:w="1023" w:type="dxa"/>
            <w:vAlign w:val="center"/>
          </w:tcPr>
          <w:p w14:paraId="3178AF00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ZL201610240385.8</w:t>
            </w:r>
          </w:p>
        </w:tc>
        <w:tc>
          <w:tcPr>
            <w:tcW w:w="992" w:type="dxa"/>
            <w:vAlign w:val="center"/>
          </w:tcPr>
          <w:p w14:paraId="7DDE59F4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2019</w:t>
            </w:r>
            <w:r>
              <w:rPr>
                <w:rFonts w:hint="eastAsia" w:ascii="Times New Roman"/>
                <w:sz w:val="21"/>
                <w:szCs w:val="21"/>
                <w:lang w:eastAsia="zh-CN"/>
              </w:rPr>
              <w:t>年</w:t>
            </w:r>
            <w:r>
              <w:rPr>
                <w:rFonts w:ascii="Times New Roman"/>
                <w:sz w:val="21"/>
                <w:szCs w:val="21"/>
              </w:rPr>
              <w:t>10</w:t>
            </w:r>
            <w:r>
              <w:rPr>
                <w:rFonts w:hint="eastAsia" w:ascii="Times New Roman"/>
                <w:sz w:val="21"/>
                <w:szCs w:val="21"/>
                <w:lang w:eastAsia="zh-CN"/>
              </w:rPr>
              <w:t>月</w:t>
            </w:r>
            <w:r>
              <w:rPr>
                <w:rFonts w:ascii="Times New Roman"/>
                <w:sz w:val="21"/>
                <w:szCs w:val="21"/>
              </w:rPr>
              <w:t>25</w:t>
            </w:r>
            <w:r>
              <w:rPr>
                <w:rFonts w:hint="eastAsia" w:ascii="Times New Roman"/>
                <w:sz w:val="21"/>
                <w:szCs w:val="21"/>
                <w:lang w:eastAsia="zh-CN"/>
              </w:rPr>
              <w:t>日</w:t>
            </w:r>
          </w:p>
        </w:tc>
        <w:tc>
          <w:tcPr>
            <w:tcW w:w="1048" w:type="dxa"/>
            <w:vAlign w:val="center"/>
          </w:tcPr>
          <w:p w14:paraId="562DE65E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3569382</w:t>
            </w:r>
          </w:p>
        </w:tc>
        <w:tc>
          <w:tcPr>
            <w:tcW w:w="906" w:type="dxa"/>
            <w:vAlign w:val="center"/>
          </w:tcPr>
          <w:p w14:paraId="39EB8063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沈阳药科大学</w:t>
            </w:r>
          </w:p>
        </w:tc>
        <w:tc>
          <w:tcPr>
            <w:tcW w:w="1559" w:type="dxa"/>
            <w:vAlign w:val="center"/>
          </w:tcPr>
          <w:p w14:paraId="1AA92072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付强，孙进，侯彦先，卲靖博，杨文倩，何仲贵</w:t>
            </w:r>
          </w:p>
        </w:tc>
        <w:tc>
          <w:tcPr>
            <w:tcW w:w="871" w:type="dxa"/>
            <w:vAlign w:val="center"/>
          </w:tcPr>
          <w:p w14:paraId="654E7E05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有效</w:t>
            </w:r>
          </w:p>
        </w:tc>
      </w:tr>
      <w:tr w14:paraId="0714A9E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  <w:jc w:val="center"/>
        </w:trPr>
        <w:tc>
          <w:tcPr>
            <w:tcW w:w="983" w:type="dxa"/>
            <w:vAlign w:val="center"/>
          </w:tcPr>
          <w:p w14:paraId="638F1668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  <w:lang w:eastAsia="zh-CN"/>
              </w:rPr>
              <w:t>发明专利</w:t>
            </w:r>
          </w:p>
        </w:tc>
        <w:tc>
          <w:tcPr>
            <w:tcW w:w="1585" w:type="dxa"/>
            <w:vAlign w:val="center"/>
          </w:tcPr>
          <w:p w14:paraId="035B7258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  <w:lang w:val="en-US"/>
              </w:rPr>
              <w:t>BCS IV类药物前药及其制备和应用</w:t>
            </w:r>
          </w:p>
        </w:tc>
        <w:tc>
          <w:tcPr>
            <w:tcW w:w="683" w:type="dxa"/>
            <w:vAlign w:val="center"/>
          </w:tcPr>
          <w:p w14:paraId="663E5649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  <w:lang w:eastAsia="zh-CN"/>
              </w:rPr>
              <w:t>中国</w:t>
            </w:r>
          </w:p>
        </w:tc>
        <w:tc>
          <w:tcPr>
            <w:tcW w:w="1023" w:type="dxa"/>
            <w:vAlign w:val="center"/>
          </w:tcPr>
          <w:p w14:paraId="008110D4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  <w:lang w:eastAsia="zh-CN"/>
              </w:rPr>
              <w:t>ZL202010510994.7</w:t>
            </w:r>
          </w:p>
        </w:tc>
        <w:tc>
          <w:tcPr>
            <w:tcW w:w="992" w:type="dxa"/>
            <w:vAlign w:val="center"/>
          </w:tcPr>
          <w:p w14:paraId="726F547A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  <w:lang w:eastAsia="zh-CN"/>
              </w:rPr>
              <w:t>2021年09月24日</w:t>
            </w:r>
          </w:p>
        </w:tc>
        <w:tc>
          <w:tcPr>
            <w:tcW w:w="1048" w:type="dxa"/>
            <w:vAlign w:val="center"/>
          </w:tcPr>
          <w:p w14:paraId="3408C6C1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  <w:lang w:eastAsia="zh-CN"/>
              </w:rPr>
              <w:t>4697164</w:t>
            </w:r>
          </w:p>
        </w:tc>
        <w:tc>
          <w:tcPr>
            <w:tcW w:w="906" w:type="dxa"/>
            <w:vAlign w:val="center"/>
          </w:tcPr>
          <w:p w14:paraId="4FBDB7D9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  <w:lang w:eastAsia="zh-CN"/>
              </w:rPr>
              <w:t>沈阳药科大学</w:t>
            </w:r>
          </w:p>
        </w:tc>
        <w:tc>
          <w:tcPr>
            <w:tcW w:w="1559" w:type="dxa"/>
            <w:vAlign w:val="center"/>
          </w:tcPr>
          <w:p w14:paraId="3C42E297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  <w:lang w:val="en-US"/>
              </w:rPr>
              <w:t>付强，刘丹，郭美辰，宋航</w:t>
            </w:r>
          </w:p>
        </w:tc>
        <w:tc>
          <w:tcPr>
            <w:tcW w:w="871" w:type="dxa"/>
            <w:vAlign w:val="center"/>
          </w:tcPr>
          <w:p w14:paraId="6CFB7DC4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有效</w:t>
            </w:r>
          </w:p>
        </w:tc>
      </w:tr>
      <w:tr w14:paraId="10E5F97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  <w:jc w:val="center"/>
        </w:trPr>
        <w:tc>
          <w:tcPr>
            <w:tcW w:w="983" w:type="dxa"/>
            <w:vAlign w:val="center"/>
          </w:tcPr>
          <w:p w14:paraId="568853E2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  <w:lang w:eastAsia="zh-CN"/>
              </w:rPr>
            </w:pPr>
            <w:r>
              <w:rPr>
                <w:rFonts w:ascii="Times New Roman"/>
                <w:sz w:val="21"/>
                <w:szCs w:val="21"/>
                <w:lang w:eastAsia="zh-CN"/>
              </w:rPr>
              <w:t>发明专利</w:t>
            </w:r>
          </w:p>
        </w:tc>
        <w:tc>
          <w:tcPr>
            <w:tcW w:w="1585" w:type="dxa"/>
            <w:vAlign w:val="center"/>
          </w:tcPr>
          <w:p w14:paraId="4706D8CC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  <w:lang w:val="en-US"/>
              </w:rPr>
            </w:pPr>
            <w:r>
              <w:rPr>
                <w:rFonts w:ascii="Times New Roman"/>
                <w:sz w:val="21"/>
                <w:szCs w:val="21"/>
              </w:rPr>
              <w:t>一种含有艾地苯醌的药物组合物及其制备方法</w:t>
            </w:r>
          </w:p>
        </w:tc>
        <w:tc>
          <w:tcPr>
            <w:tcW w:w="683" w:type="dxa"/>
            <w:vAlign w:val="center"/>
          </w:tcPr>
          <w:p w14:paraId="6CB7DFD3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  <w:lang w:eastAsia="zh-CN"/>
              </w:rPr>
            </w:pPr>
            <w:r>
              <w:rPr>
                <w:rFonts w:ascii="Times New Roman"/>
                <w:sz w:val="21"/>
                <w:szCs w:val="21"/>
                <w:lang w:eastAsia="zh-CN"/>
              </w:rPr>
              <w:t>中国</w:t>
            </w:r>
          </w:p>
        </w:tc>
        <w:tc>
          <w:tcPr>
            <w:tcW w:w="1023" w:type="dxa"/>
            <w:vAlign w:val="center"/>
          </w:tcPr>
          <w:p w14:paraId="65129A0F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  <w:lang w:eastAsia="zh-CN"/>
              </w:rPr>
            </w:pPr>
            <w:r>
              <w:rPr>
                <w:rFonts w:ascii="Times New Roman"/>
                <w:sz w:val="21"/>
                <w:szCs w:val="21"/>
              </w:rPr>
              <w:t>ZL201811440226.8</w:t>
            </w:r>
          </w:p>
        </w:tc>
        <w:tc>
          <w:tcPr>
            <w:tcW w:w="992" w:type="dxa"/>
            <w:vAlign w:val="center"/>
          </w:tcPr>
          <w:p w14:paraId="15AD2DC2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  <w:lang w:eastAsia="zh-CN"/>
              </w:rPr>
            </w:pPr>
            <w:r>
              <w:rPr>
                <w:rFonts w:ascii="Times New Roman"/>
                <w:sz w:val="21"/>
                <w:szCs w:val="21"/>
              </w:rPr>
              <w:t>2021</w:t>
            </w:r>
            <w:r>
              <w:rPr>
                <w:rFonts w:hint="eastAsia" w:ascii="Times New Roman"/>
                <w:sz w:val="21"/>
                <w:szCs w:val="21"/>
                <w:lang w:eastAsia="zh-CN"/>
              </w:rPr>
              <w:t>年0</w:t>
            </w:r>
            <w:r>
              <w:rPr>
                <w:rFonts w:ascii="Times New Roman"/>
                <w:sz w:val="21"/>
                <w:szCs w:val="21"/>
              </w:rPr>
              <w:t>7</w:t>
            </w:r>
            <w:r>
              <w:rPr>
                <w:rFonts w:hint="eastAsia" w:ascii="Times New Roman"/>
                <w:sz w:val="21"/>
                <w:szCs w:val="21"/>
                <w:lang w:eastAsia="zh-CN"/>
              </w:rPr>
              <w:t>月</w:t>
            </w:r>
            <w:r>
              <w:rPr>
                <w:rFonts w:ascii="Times New Roman"/>
                <w:sz w:val="21"/>
                <w:szCs w:val="21"/>
              </w:rPr>
              <w:t>23</w:t>
            </w:r>
            <w:r>
              <w:rPr>
                <w:rFonts w:hint="eastAsia" w:ascii="Times New Roman"/>
                <w:sz w:val="21"/>
                <w:szCs w:val="21"/>
                <w:lang w:eastAsia="zh-CN"/>
              </w:rPr>
              <w:t>日</w:t>
            </w:r>
          </w:p>
        </w:tc>
        <w:tc>
          <w:tcPr>
            <w:tcW w:w="1048" w:type="dxa"/>
            <w:vAlign w:val="center"/>
          </w:tcPr>
          <w:p w14:paraId="2FC12C11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  <w:lang w:eastAsia="zh-CN"/>
              </w:rPr>
            </w:pPr>
            <w:r>
              <w:rPr>
                <w:rFonts w:ascii="Times New Roman"/>
                <w:sz w:val="21"/>
                <w:szCs w:val="21"/>
              </w:rPr>
              <w:t>4567427</w:t>
            </w:r>
          </w:p>
        </w:tc>
        <w:tc>
          <w:tcPr>
            <w:tcW w:w="906" w:type="dxa"/>
            <w:vAlign w:val="center"/>
          </w:tcPr>
          <w:p w14:paraId="20C451AF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  <w:lang w:eastAsia="zh-CN"/>
              </w:rPr>
            </w:pPr>
            <w:r>
              <w:rPr>
                <w:rFonts w:ascii="Times New Roman"/>
                <w:sz w:val="21"/>
                <w:szCs w:val="21"/>
              </w:rPr>
              <w:t>沈阳药科大学</w:t>
            </w:r>
          </w:p>
        </w:tc>
        <w:tc>
          <w:tcPr>
            <w:tcW w:w="1559" w:type="dxa"/>
            <w:vAlign w:val="center"/>
          </w:tcPr>
          <w:p w14:paraId="267E6152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  <w:lang w:val="en-US"/>
              </w:rPr>
            </w:pPr>
            <w:r>
              <w:rPr>
                <w:rFonts w:ascii="Times New Roman"/>
                <w:sz w:val="21"/>
                <w:szCs w:val="21"/>
              </w:rPr>
              <w:t>付强，马敏超</w:t>
            </w:r>
          </w:p>
        </w:tc>
        <w:tc>
          <w:tcPr>
            <w:tcW w:w="871" w:type="dxa"/>
            <w:vAlign w:val="center"/>
          </w:tcPr>
          <w:p w14:paraId="596849D9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  <w:lang w:eastAsia="zh-CN"/>
              </w:rPr>
              <w:t>有效</w:t>
            </w:r>
          </w:p>
        </w:tc>
      </w:tr>
      <w:tr w14:paraId="20BB63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  <w:jc w:val="center"/>
        </w:trPr>
        <w:tc>
          <w:tcPr>
            <w:tcW w:w="983" w:type="dxa"/>
            <w:vAlign w:val="center"/>
          </w:tcPr>
          <w:p w14:paraId="32208620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  <w:lang w:eastAsia="zh-CN"/>
              </w:rPr>
              <w:t>发明专利</w:t>
            </w:r>
          </w:p>
        </w:tc>
        <w:tc>
          <w:tcPr>
            <w:tcW w:w="1585" w:type="dxa"/>
            <w:vAlign w:val="center"/>
          </w:tcPr>
          <w:p w14:paraId="24C659FC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含有尼莫地平和厄贝沙坦的共无定形物、制法及其应用</w:t>
            </w:r>
          </w:p>
        </w:tc>
        <w:tc>
          <w:tcPr>
            <w:tcW w:w="683" w:type="dxa"/>
            <w:vAlign w:val="center"/>
          </w:tcPr>
          <w:p w14:paraId="6876E2A6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  <w:lang w:eastAsia="zh-CN"/>
              </w:rPr>
              <w:t>中国</w:t>
            </w:r>
          </w:p>
        </w:tc>
        <w:tc>
          <w:tcPr>
            <w:tcW w:w="1023" w:type="dxa"/>
            <w:vAlign w:val="center"/>
          </w:tcPr>
          <w:p w14:paraId="33E1ECCC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ZL202110390884.6</w:t>
            </w:r>
          </w:p>
        </w:tc>
        <w:tc>
          <w:tcPr>
            <w:tcW w:w="992" w:type="dxa"/>
            <w:vAlign w:val="center"/>
          </w:tcPr>
          <w:p w14:paraId="7D461690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2023</w:t>
            </w:r>
            <w:r>
              <w:rPr>
                <w:rFonts w:hint="eastAsia" w:ascii="Times New Roman"/>
                <w:sz w:val="21"/>
                <w:szCs w:val="21"/>
                <w:lang w:eastAsia="zh-CN"/>
              </w:rPr>
              <w:t>年0</w:t>
            </w:r>
            <w:r>
              <w:rPr>
                <w:rFonts w:ascii="Times New Roman"/>
                <w:sz w:val="21"/>
                <w:szCs w:val="21"/>
              </w:rPr>
              <w:t>5</w:t>
            </w:r>
            <w:r>
              <w:rPr>
                <w:rFonts w:hint="eastAsia" w:ascii="Times New Roman"/>
                <w:sz w:val="21"/>
                <w:szCs w:val="21"/>
                <w:lang w:eastAsia="zh-CN"/>
              </w:rPr>
              <w:t>月</w:t>
            </w:r>
            <w:r>
              <w:rPr>
                <w:rFonts w:ascii="Times New Roman"/>
                <w:sz w:val="21"/>
                <w:szCs w:val="21"/>
              </w:rPr>
              <w:t>30</w:t>
            </w:r>
            <w:r>
              <w:rPr>
                <w:rFonts w:hint="eastAsia" w:ascii="Times New Roman"/>
                <w:sz w:val="21"/>
                <w:szCs w:val="21"/>
                <w:lang w:eastAsia="zh-CN"/>
              </w:rPr>
              <w:t>日</w:t>
            </w:r>
          </w:p>
        </w:tc>
        <w:tc>
          <w:tcPr>
            <w:tcW w:w="1048" w:type="dxa"/>
            <w:vAlign w:val="center"/>
          </w:tcPr>
          <w:p w14:paraId="04DC84F5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6012626</w:t>
            </w:r>
          </w:p>
        </w:tc>
        <w:tc>
          <w:tcPr>
            <w:tcW w:w="906" w:type="dxa"/>
            <w:vAlign w:val="center"/>
          </w:tcPr>
          <w:p w14:paraId="1AE55B2F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沈阳药科大学</w:t>
            </w:r>
          </w:p>
        </w:tc>
        <w:tc>
          <w:tcPr>
            <w:tcW w:w="1559" w:type="dxa"/>
            <w:vAlign w:val="center"/>
          </w:tcPr>
          <w:p w14:paraId="6BE7EC0B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付强，张弛，李雯，宋佳琪</w:t>
            </w:r>
          </w:p>
        </w:tc>
        <w:tc>
          <w:tcPr>
            <w:tcW w:w="871" w:type="dxa"/>
            <w:vAlign w:val="center"/>
          </w:tcPr>
          <w:p w14:paraId="3B575742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  <w:lang w:eastAsia="zh-CN"/>
              </w:rPr>
              <w:t>有效</w:t>
            </w:r>
          </w:p>
        </w:tc>
      </w:tr>
      <w:tr w14:paraId="23E9358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  <w:jc w:val="center"/>
        </w:trPr>
        <w:tc>
          <w:tcPr>
            <w:tcW w:w="983" w:type="dxa"/>
            <w:vAlign w:val="center"/>
          </w:tcPr>
          <w:p w14:paraId="564F449D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  <w:lang w:eastAsia="zh-CN"/>
              </w:rPr>
              <w:t>发明专利</w:t>
            </w:r>
          </w:p>
        </w:tc>
        <w:tc>
          <w:tcPr>
            <w:tcW w:w="1585" w:type="dxa"/>
            <w:vAlign w:val="center"/>
          </w:tcPr>
          <w:p w14:paraId="3A0814E0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  <w:lang w:val="en-US"/>
              </w:rPr>
              <w:t>一种盐酸雷洛昔芬磷脂复合物固体分散体及其制备</w:t>
            </w:r>
          </w:p>
        </w:tc>
        <w:tc>
          <w:tcPr>
            <w:tcW w:w="683" w:type="dxa"/>
            <w:vAlign w:val="center"/>
          </w:tcPr>
          <w:p w14:paraId="6315A70C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  <w:lang w:eastAsia="zh-CN"/>
              </w:rPr>
              <w:t>中国</w:t>
            </w:r>
          </w:p>
        </w:tc>
        <w:tc>
          <w:tcPr>
            <w:tcW w:w="1023" w:type="dxa"/>
            <w:vAlign w:val="center"/>
          </w:tcPr>
          <w:p w14:paraId="50B650C0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  <w:lang w:eastAsia="zh-CN"/>
              </w:rPr>
              <w:t>ZL</w:t>
            </w:r>
            <w:r>
              <w:rPr>
                <w:rFonts w:ascii="Times New Roman"/>
                <w:sz w:val="21"/>
                <w:szCs w:val="21"/>
                <w:lang w:eastAsia="zh-CN"/>
              </w:rPr>
              <w:t>201811622461.7</w:t>
            </w:r>
          </w:p>
        </w:tc>
        <w:tc>
          <w:tcPr>
            <w:tcW w:w="992" w:type="dxa"/>
            <w:vAlign w:val="center"/>
          </w:tcPr>
          <w:p w14:paraId="7D44A3F9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  <w:lang w:eastAsia="zh-CN"/>
              </w:rPr>
              <w:t>20</w:t>
            </w:r>
            <w:r>
              <w:rPr>
                <w:rFonts w:hint="eastAsia" w:ascii="Times New Roman"/>
                <w:sz w:val="21"/>
                <w:szCs w:val="21"/>
                <w:lang w:eastAsia="zh-CN"/>
              </w:rPr>
              <w:t>22年02月</w:t>
            </w:r>
            <w:r>
              <w:rPr>
                <w:rFonts w:ascii="Times New Roman"/>
                <w:sz w:val="21"/>
                <w:szCs w:val="21"/>
                <w:lang w:eastAsia="zh-CN"/>
              </w:rPr>
              <w:t>2</w:t>
            </w:r>
            <w:r>
              <w:rPr>
                <w:rFonts w:hint="eastAsia" w:ascii="Times New Roman"/>
                <w:sz w:val="21"/>
                <w:szCs w:val="21"/>
                <w:lang w:eastAsia="zh-CN"/>
              </w:rPr>
              <w:t>2日</w:t>
            </w:r>
          </w:p>
        </w:tc>
        <w:tc>
          <w:tcPr>
            <w:tcW w:w="1048" w:type="dxa"/>
            <w:vAlign w:val="center"/>
          </w:tcPr>
          <w:p w14:paraId="4D537993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  <w:lang w:eastAsia="zh-CN"/>
              </w:rPr>
              <w:t>4950596</w:t>
            </w:r>
          </w:p>
        </w:tc>
        <w:tc>
          <w:tcPr>
            <w:tcW w:w="906" w:type="dxa"/>
            <w:vAlign w:val="center"/>
          </w:tcPr>
          <w:p w14:paraId="166BC875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沈阳药科大学</w:t>
            </w:r>
          </w:p>
        </w:tc>
        <w:tc>
          <w:tcPr>
            <w:tcW w:w="1559" w:type="dxa"/>
            <w:vAlign w:val="center"/>
          </w:tcPr>
          <w:p w14:paraId="3FF5F1FE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</w:rPr>
              <w:t>张天虹</w:t>
            </w:r>
            <w:r>
              <w:rPr>
                <w:rFonts w:hint="eastAsia" w:asci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/>
                <w:sz w:val="21"/>
                <w:szCs w:val="21"/>
              </w:rPr>
              <w:t>何仲贵</w:t>
            </w:r>
            <w:r>
              <w:rPr>
                <w:rFonts w:hint="eastAsia" w:asci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/>
                <w:sz w:val="21"/>
                <w:szCs w:val="21"/>
              </w:rPr>
              <w:t>李慧新</w:t>
            </w:r>
            <w:r>
              <w:rPr>
                <w:rFonts w:hint="eastAsia" w:asci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/>
                <w:sz w:val="21"/>
                <w:szCs w:val="21"/>
              </w:rPr>
              <w:t>姜琪坤</w:t>
            </w:r>
            <w:r>
              <w:rPr>
                <w:rFonts w:hint="eastAsia" w:asci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/>
                <w:sz w:val="21"/>
                <w:szCs w:val="21"/>
              </w:rPr>
              <w:t>卢思润</w:t>
            </w:r>
          </w:p>
        </w:tc>
        <w:tc>
          <w:tcPr>
            <w:tcW w:w="871" w:type="dxa"/>
            <w:vAlign w:val="center"/>
          </w:tcPr>
          <w:p w14:paraId="59516DAC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  <w:lang w:eastAsia="zh-CN"/>
              </w:rPr>
              <w:t>有效</w:t>
            </w:r>
          </w:p>
        </w:tc>
      </w:tr>
      <w:tr w14:paraId="093708F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  <w:jc w:val="center"/>
        </w:trPr>
        <w:tc>
          <w:tcPr>
            <w:tcW w:w="983" w:type="dxa"/>
            <w:vAlign w:val="center"/>
          </w:tcPr>
          <w:p w14:paraId="79C6CD2E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  <w:lang w:eastAsia="zh-CN"/>
              </w:rPr>
            </w:pPr>
            <w:r>
              <w:rPr>
                <w:rFonts w:ascii="Times New Roman"/>
                <w:sz w:val="21"/>
                <w:szCs w:val="21"/>
                <w:lang w:eastAsia="zh-CN"/>
              </w:rPr>
              <w:t>发明专利</w:t>
            </w:r>
          </w:p>
        </w:tc>
        <w:tc>
          <w:tcPr>
            <w:tcW w:w="1585" w:type="dxa"/>
            <w:vAlign w:val="center"/>
          </w:tcPr>
          <w:p w14:paraId="5ABA47E2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  <w:lang w:val="en-US"/>
              </w:rPr>
            </w:pPr>
            <w:r>
              <w:rPr>
                <w:rFonts w:ascii="Times New Roman"/>
                <w:sz w:val="21"/>
                <w:szCs w:val="21"/>
              </w:rPr>
              <w:t>一种依维莫司口腔膜剂及其制备方法</w:t>
            </w:r>
          </w:p>
        </w:tc>
        <w:tc>
          <w:tcPr>
            <w:tcW w:w="683" w:type="dxa"/>
            <w:vAlign w:val="center"/>
          </w:tcPr>
          <w:p w14:paraId="376491C7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  <w:lang w:eastAsia="zh-CN"/>
              </w:rPr>
            </w:pPr>
            <w:r>
              <w:rPr>
                <w:rFonts w:ascii="Times New Roman"/>
                <w:sz w:val="21"/>
                <w:szCs w:val="21"/>
                <w:lang w:eastAsia="zh-CN"/>
              </w:rPr>
              <w:t>中国</w:t>
            </w:r>
          </w:p>
        </w:tc>
        <w:tc>
          <w:tcPr>
            <w:tcW w:w="1023" w:type="dxa"/>
            <w:vAlign w:val="center"/>
          </w:tcPr>
          <w:p w14:paraId="28394F9E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  <w:lang w:eastAsia="zh-CN"/>
              </w:rPr>
            </w:pPr>
            <w:r>
              <w:rPr>
                <w:rFonts w:ascii="Times New Roman"/>
                <w:sz w:val="21"/>
                <w:szCs w:val="21"/>
                <w:lang w:eastAsia="zh-CN"/>
              </w:rPr>
              <w:t>ZL</w:t>
            </w:r>
            <w:r>
              <w:rPr>
                <w:rFonts w:ascii="Times New Roman"/>
                <w:sz w:val="21"/>
                <w:szCs w:val="21"/>
              </w:rPr>
              <w:t>202010273889.6</w:t>
            </w:r>
          </w:p>
        </w:tc>
        <w:tc>
          <w:tcPr>
            <w:tcW w:w="992" w:type="dxa"/>
            <w:vAlign w:val="center"/>
          </w:tcPr>
          <w:p w14:paraId="39B02F73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  <w:lang w:eastAsia="zh-CN"/>
              </w:rPr>
            </w:pPr>
            <w:r>
              <w:rPr>
                <w:rFonts w:ascii="Times New Roman"/>
                <w:sz w:val="21"/>
                <w:szCs w:val="21"/>
                <w:lang w:eastAsia="zh-CN"/>
              </w:rPr>
              <w:t>2022</w:t>
            </w:r>
            <w:r>
              <w:rPr>
                <w:rFonts w:hint="eastAsia" w:ascii="Times New Roman"/>
                <w:sz w:val="21"/>
                <w:szCs w:val="21"/>
                <w:lang w:eastAsia="zh-CN"/>
              </w:rPr>
              <w:t>年0</w:t>
            </w:r>
            <w:r>
              <w:rPr>
                <w:rFonts w:ascii="Times New Roman"/>
                <w:sz w:val="21"/>
                <w:szCs w:val="21"/>
                <w:lang w:eastAsia="zh-CN"/>
              </w:rPr>
              <w:t>9</w:t>
            </w:r>
            <w:r>
              <w:rPr>
                <w:rFonts w:hint="eastAsia" w:ascii="Times New Roman"/>
                <w:sz w:val="21"/>
                <w:szCs w:val="21"/>
                <w:lang w:eastAsia="zh-CN"/>
              </w:rPr>
              <w:t>月</w:t>
            </w:r>
            <w:r>
              <w:rPr>
                <w:rFonts w:ascii="Times New Roman"/>
                <w:sz w:val="21"/>
                <w:szCs w:val="21"/>
                <w:lang w:eastAsia="zh-CN"/>
              </w:rPr>
              <w:t>02</w:t>
            </w:r>
            <w:r>
              <w:rPr>
                <w:rFonts w:hint="eastAsia" w:ascii="Times New Roman"/>
                <w:sz w:val="21"/>
                <w:szCs w:val="21"/>
                <w:lang w:eastAsia="zh-CN"/>
              </w:rPr>
              <w:t>日</w:t>
            </w:r>
          </w:p>
        </w:tc>
        <w:tc>
          <w:tcPr>
            <w:tcW w:w="1048" w:type="dxa"/>
            <w:vAlign w:val="center"/>
          </w:tcPr>
          <w:p w14:paraId="37191A75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/>
                <w:sz w:val="21"/>
                <w:szCs w:val="21"/>
                <w:lang w:eastAsia="zh-CN"/>
              </w:rPr>
              <w:t>5425476</w:t>
            </w:r>
          </w:p>
        </w:tc>
        <w:tc>
          <w:tcPr>
            <w:tcW w:w="906" w:type="dxa"/>
            <w:vAlign w:val="center"/>
          </w:tcPr>
          <w:p w14:paraId="5918BF83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沈阳药科大学</w:t>
            </w:r>
          </w:p>
        </w:tc>
        <w:tc>
          <w:tcPr>
            <w:tcW w:w="1559" w:type="dxa"/>
            <w:vAlign w:val="center"/>
          </w:tcPr>
          <w:p w14:paraId="2577E998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刘洪卓</w:t>
            </w:r>
            <w:r>
              <w:rPr>
                <w:rFonts w:ascii="Times New Roman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/>
                <w:sz w:val="21"/>
                <w:szCs w:val="21"/>
              </w:rPr>
              <w:t>马艺荻，杨杨</w:t>
            </w:r>
          </w:p>
        </w:tc>
        <w:tc>
          <w:tcPr>
            <w:tcW w:w="871" w:type="dxa"/>
            <w:vAlign w:val="center"/>
          </w:tcPr>
          <w:p w14:paraId="0449405E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  <w:lang w:eastAsia="zh-CN"/>
              </w:rPr>
            </w:pPr>
            <w:r>
              <w:rPr>
                <w:rFonts w:ascii="Times New Roman"/>
                <w:sz w:val="21"/>
                <w:szCs w:val="21"/>
                <w:lang w:eastAsia="zh-CN"/>
              </w:rPr>
              <w:t>有效</w:t>
            </w:r>
          </w:p>
        </w:tc>
      </w:tr>
      <w:tr w14:paraId="380C5CB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  <w:jc w:val="center"/>
        </w:trPr>
        <w:tc>
          <w:tcPr>
            <w:tcW w:w="983" w:type="dxa"/>
            <w:vAlign w:val="center"/>
          </w:tcPr>
          <w:p w14:paraId="1ECB3C67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  <w:lang w:eastAsia="zh-CN"/>
              </w:rPr>
            </w:pPr>
            <w:r>
              <w:rPr>
                <w:rFonts w:ascii="Times New Roman"/>
                <w:sz w:val="21"/>
                <w:szCs w:val="21"/>
                <w:lang w:eastAsia="zh-CN"/>
              </w:rPr>
              <w:t>发明专利</w:t>
            </w:r>
          </w:p>
        </w:tc>
        <w:tc>
          <w:tcPr>
            <w:tcW w:w="1585" w:type="dxa"/>
            <w:vAlign w:val="center"/>
          </w:tcPr>
          <w:p w14:paraId="75D8FCFA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  <w:lang w:val="en-US"/>
              </w:rPr>
              <w:t>一种马来酸阿塞那平口腔黏附膜制剂及其制备方法和用途</w:t>
            </w:r>
          </w:p>
        </w:tc>
        <w:tc>
          <w:tcPr>
            <w:tcW w:w="683" w:type="dxa"/>
            <w:vAlign w:val="center"/>
          </w:tcPr>
          <w:p w14:paraId="206E008D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  <w:lang w:eastAsia="zh-CN"/>
              </w:rPr>
            </w:pPr>
            <w:r>
              <w:rPr>
                <w:rFonts w:ascii="Times New Roman"/>
                <w:sz w:val="21"/>
                <w:szCs w:val="21"/>
                <w:lang w:eastAsia="zh-CN"/>
              </w:rPr>
              <w:t>中国</w:t>
            </w:r>
          </w:p>
        </w:tc>
        <w:tc>
          <w:tcPr>
            <w:tcW w:w="1023" w:type="dxa"/>
            <w:vAlign w:val="center"/>
          </w:tcPr>
          <w:p w14:paraId="3717F345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  <w:lang w:eastAsia="zh-CN"/>
              </w:rPr>
            </w:pPr>
            <w:r>
              <w:rPr>
                <w:rFonts w:ascii="Times New Roman"/>
                <w:sz w:val="21"/>
                <w:szCs w:val="21"/>
                <w:lang w:eastAsia="zh-CN"/>
              </w:rPr>
              <w:t>ZL</w:t>
            </w:r>
            <w:r>
              <w:rPr>
                <w:rFonts w:ascii="Times New Roman"/>
                <w:sz w:val="21"/>
                <w:szCs w:val="21"/>
              </w:rPr>
              <w:t>202311042676.2</w:t>
            </w:r>
          </w:p>
        </w:tc>
        <w:tc>
          <w:tcPr>
            <w:tcW w:w="992" w:type="dxa"/>
            <w:vAlign w:val="center"/>
          </w:tcPr>
          <w:p w14:paraId="2CDC73F0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  <w:lang w:eastAsia="zh-CN"/>
              </w:rPr>
            </w:pPr>
            <w:r>
              <w:rPr>
                <w:rFonts w:ascii="Times New Roman"/>
                <w:sz w:val="21"/>
                <w:szCs w:val="21"/>
                <w:lang w:eastAsia="zh-CN"/>
              </w:rPr>
              <w:t>2025</w:t>
            </w:r>
            <w:r>
              <w:rPr>
                <w:rFonts w:hint="eastAsia" w:ascii="Times New Roman"/>
                <w:sz w:val="21"/>
                <w:szCs w:val="21"/>
                <w:lang w:eastAsia="zh-CN"/>
              </w:rPr>
              <w:t>年</w:t>
            </w:r>
            <w:r>
              <w:rPr>
                <w:rFonts w:ascii="Times New Roman"/>
                <w:sz w:val="21"/>
                <w:szCs w:val="21"/>
                <w:lang w:eastAsia="zh-CN"/>
              </w:rPr>
              <w:t>10</w:t>
            </w:r>
            <w:r>
              <w:rPr>
                <w:rFonts w:hint="eastAsia" w:ascii="Times New Roman"/>
                <w:sz w:val="21"/>
                <w:szCs w:val="21"/>
                <w:lang w:eastAsia="zh-CN"/>
              </w:rPr>
              <w:t>月</w:t>
            </w:r>
            <w:r>
              <w:rPr>
                <w:rFonts w:ascii="Times New Roman"/>
                <w:sz w:val="21"/>
                <w:szCs w:val="21"/>
                <w:lang w:eastAsia="zh-CN"/>
              </w:rPr>
              <w:t>21</w:t>
            </w:r>
            <w:r>
              <w:rPr>
                <w:rFonts w:hint="eastAsia" w:ascii="Times New Roman"/>
                <w:sz w:val="21"/>
                <w:szCs w:val="21"/>
                <w:lang w:eastAsia="zh-CN"/>
              </w:rPr>
              <w:t>日</w:t>
            </w:r>
          </w:p>
        </w:tc>
        <w:tc>
          <w:tcPr>
            <w:tcW w:w="1048" w:type="dxa"/>
            <w:vAlign w:val="center"/>
          </w:tcPr>
          <w:p w14:paraId="205877CF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/>
                <w:sz w:val="21"/>
                <w:szCs w:val="21"/>
                <w:lang w:eastAsia="zh-CN"/>
              </w:rPr>
              <w:t>8380199</w:t>
            </w:r>
          </w:p>
        </w:tc>
        <w:tc>
          <w:tcPr>
            <w:tcW w:w="906" w:type="dxa"/>
            <w:vAlign w:val="center"/>
          </w:tcPr>
          <w:p w14:paraId="7CF90DD2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沈阳药科大学</w:t>
            </w:r>
          </w:p>
        </w:tc>
        <w:tc>
          <w:tcPr>
            <w:tcW w:w="1559" w:type="dxa"/>
            <w:vAlign w:val="center"/>
          </w:tcPr>
          <w:p w14:paraId="79943862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刘洪卓</w:t>
            </w:r>
            <w:r>
              <w:rPr>
                <w:rFonts w:ascii="Times New Roman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/>
                <w:sz w:val="21"/>
                <w:szCs w:val="21"/>
              </w:rPr>
              <w:t>张海滨</w:t>
            </w:r>
            <w:r>
              <w:rPr>
                <w:rFonts w:ascii="Times New Roman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/>
                <w:sz w:val="21"/>
                <w:szCs w:val="21"/>
              </w:rPr>
              <w:t>李宁</w:t>
            </w:r>
            <w:r>
              <w:rPr>
                <w:rFonts w:ascii="Times New Roman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/>
                <w:sz w:val="21"/>
                <w:szCs w:val="21"/>
              </w:rPr>
              <w:t>马晴</w:t>
            </w:r>
          </w:p>
        </w:tc>
        <w:tc>
          <w:tcPr>
            <w:tcW w:w="871" w:type="dxa"/>
            <w:vAlign w:val="center"/>
          </w:tcPr>
          <w:p w14:paraId="4643F49F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  <w:lang w:eastAsia="zh-CN"/>
              </w:rPr>
            </w:pPr>
            <w:r>
              <w:rPr>
                <w:rFonts w:ascii="Times New Roman"/>
                <w:sz w:val="21"/>
                <w:szCs w:val="21"/>
                <w:lang w:eastAsia="zh-CN"/>
              </w:rPr>
              <w:t>有效</w:t>
            </w:r>
          </w:p>
        </w:tc>
      </w:tr>
      <w:tr w14:paraId="3FB076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" w:hRule="atLeast"/>
          <w:jc w:val="center"/>
        </w:trPr>
        <w:tc>
          <w:tcPr>
            <w:tcW w:w="983" w:type="dxa"/>
            <w:vAlign w:val="center"/>
          </w:tcPr>
          <w:p w14:paraId="2FA1FAC8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  <w:lang w:eastAsia="zh-CN"/>
              </w:rPr>
            </w:pPr>
            <w:r>
              <w:rPr>
                <w:rFonts w:ascii="Times New Roman"/>
                <w:sz w:val="21"/>
                <w:szCs w:val="21"/>
                <w:lang w:eastAsia="zh-CN"/>
              </w:rPr>
              <w:t>发明专利</w:t>
            </w:r>
          </w:p>
        </w:tc>
        <w:tc>
          <w:tcPr>
            <w:tcW w:w="1585" w:type="dxa"/>
            <w:vAlign w:val="center"/>
          </w:tcPr>
          <w:p w14:paraId="741E9CED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  <w:lang w:val="en-US"/>
              </w:rPr>
            </w:pPr>
            <w:r>
              <w:rPr>
                <w:rFonts w:ascii="Times New Roman"/>
                <w:sz w:val="21"/>
                <w:szCs w:val="21"/>
                <w:lang w:val="en-US"/>
              </w:rPr>
              <w:t>一种制备咪达那新片的方法</w:t>
            </w:r>
          </w:p>
        </w:tc>
        <w:tc>
          <w:tcPr>
            <w:tcW w:w="683" w:type="dxa"/>
            <w:vAlign w:val="center"/>
          </w:tcPr>
          <w:p w14:paraId="55771ADF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  <w:lang w:eastAsia="zh-CN"/>
              </w:rPr>
            </w:pPr>
            <w:r>
              <w:rPr>
                <w:rFonts w:ascii="Times New Roman"/>
                <w:sz w:val="21"/>
                <w:szCs w:val="21"/>
                <w:lang w:eastAsia="zh-CN"/>
              </w:rPr>
              <w:t>中国</w:t>
            </w:r>
          </w:p>
        </w:tc>
        <w:tc>
          <w:tcPr>
            <w:tcW w:w="1023" w:type="dxa"/>
            <w:vAlign w:val="center"/>
          </w:tcPr>
          <w:p w14:paraId="554EB0B5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  <w:lang w:eastAsia="zh-CN"/>
              </w:rPr>
            </w:pPr>
            <w:r>
              <w:rPr>
                <w:rFonts w:ascii="Times New Roman"/>
                <w:sz w:val="21"/>
                <w:szCs w:val="21"/>
                <w:lang w:eastAsia="zh-CN"/>
              </w:rPr>
              <w:t>ZL201710077797.9</w:t>
            </w:r>
          </w:p>
        </w:tc>
        <w:tc>
          <w:tcPr>
            <w:tcW w:w="992" w:type="dxa"/>
            <w:vAlign w:val="center"/>
          </w:tcPr>
          <w:p w14:paraId="46DDE579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  <w:lang w:eastAsia="zh-CN"/>
              </w:rPr>
            </w:pPr>
            <w:r>
              <w:rPr>
                <w:rFonts w:ascii="Times New Roman"/>
                <w:sz w:val="21"/>
                <w:szCs w:val="21"/>
                <w:lang w:eastAsia="zh-CN"/>
              </w:rPr>
              <w:t>20</w:t>
            </w:r>
            <w:r>
              <w:rPr>
                <w:rFonts w:hint="eastAsia" w:ascii="Times New Roman"/>
                <w:sz w:val="21"/>
                <w:szCs w:val="21"/>
                <w:lang w:eastAsia="zh-CN"/>
              </w:rPr>
              <w:t>20年05月01日</w:t>
            </w:r>
          </w:p>
        </w:tc>
        <w:tc>
          <w:tcPr>
            <w:tcW w:w="1048" w:type="dxa"/>
            <w:vAlign w:val="center"/>
          </w:tcPr>
          <w:p w14:paraId="49B92501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/>
                <w:sz w:val="21"/>
                <w:szCs w:val="21"/>
                <w:lang w:eastAsia="zh-CN"/>
              </w:rPr>
              <w:t>3778371</w:t>
            </w:r>
          </w:p>
        </w:tc>
        <w:tc>
          <w:tcPr>
            <w:tcW w:w="906" w:type="dxa"/>
            <w:vAlign w:val="center"/>
          </w:tcPr>
          <w:p w14:paraId="5ECD6D3B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  <w:lang w:val="en-US"/>
              </w:rPr>
            </w:pPr>
            <w:r>
              <w:rPr>
                <w:rFonts w:ascii="Times New Roman"/>
                <w:sz w:val="21"/>
                <w:szCs w:val="21"/>
              </w:rPr>
              <w:t>沈阳药科大学</w:t>
            </w:r>
          </w:p>
        </w:tc>
        <w:tc>
          <w:tcPr>
            <w:tcW w:w="1559" w:type="dxa"/>
            <w:vAlign w:val="center"/>
          </w:tcPr>
          <w:p w14:paraId="09E4506C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  <w:lang w:val="en-US"/>
              </w:rPr>
            </w:pPr>
            <w:r>
              <w:rPr>
                <w:rFonts w:ascii="Times New Roman"/>
                <w:sz w:val="21"/>
                <w:szCs w:val="21"/>
                <w:lang w:val="en-US"/>
              </w:rPr>
              <w:t>孙英华</w:t>
            </w:r>
            <w:r>
              <w:rPr>
                <w:rFonts w:ascii="Times New Roman"/>
                <w:sz w:val="21"/>
                <w:szCs w:val="21"/>
                <w:lang w:val="en-US" w:eastAsia="zh-CN"/>
              </w:rPr>
              <w:t>，</w:t>
            </w:r>
            <w:r>
              <w:rPr>
                <w:rFonts w:ascii="Times New Roman"/>
                <w:sz w:val="21"/>
                <w:szCs w:val="21"/>
                <w:lang w:val="en-US"/>
              </w:rPr>
              <w:t>何仲贵</w:t>
            </w:r>
            <w:r>
              <w:rPr>
                <w:rFonts w:ascii="Times New Roman"/>
                <w:sz w:val="21"/>
                <w:szCs w:val="21"/>
                <w:lang w:val="en-US" w:eastAsia="zh-CN"/>
              </w:rPr>
              <w:t>，</w:t>
            </w:r>
            <w:r>
              <w:rPr>
                <w:rFonts w:ascii="Times New Roman"/>
                <w:sz w:val="21"/>
                <w:szCs w:val="21"/>
                <w:lang w:val="en-US"/>
              </w:rPr>
              <w:t>刘晓红</w:t>
            </w:r>
            <w:r>
              <w:rPr>
                <w:rFonts w:ascii="Times New Roman"/>
                <w:sz w:val="21"/>
                <w:szCs w:val="21"/>
                <w:lang w:val="en-US" w:eastAsia="zh-CN"/>
              </w:rPr>
              <w:t>，</w:t>
            </w:r>
            <w:r>
              <w:rPr>
                <w:rFonts w:ascii="Times New Roman"/>
                <w:sz w:val="21"/>
                <w:szCs w:val="21"/>
                <w:lang w:val="en-US"/>
              </w:rPr>
              <w:t>王永军</w:t>
            </w:r>
          </w:p>
        </w:tc>
        <w:tc>
          <w:tcPr>
            <w:tcW w:w="871" w:type="dxa"/>
            <w:vAlign w:val="center"/>
          </w:tcPr>
          <w:p w14:paraId="16EDE680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有效</w:t>
            </w:r>
          </w:p>
        </w:tc>
      </w:tr>
      <w:tr w14:paraId="3BDF72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 w:hRule="atLeast"/>
          <w:jc w:val="center"/>
        </w:trPr>
        <w:tc>
          <w:tcPr>
            <w:tcW w:w="983" w:type="dxa"/>
            <w:vAlign w:val="center"/>
          </w:tcPr>
          <w:p w14:paraId="0FC2FA7F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  <w:highlight w:val="yellow"/>
              </w:rPr>
            </w:pPr>
            <w:r>
              <w:rPr>
                <w:rFonts w:ascii="Times New Roman"/>
                <w:sz w:val="21"/>
                <w:szCs w:val="21"/>
                <w:lang w:eastAsia="zh-CN"/>
              </w:rPr>
              <w:t>发明专利</w:t>
            </w:r>
          </w:p>
        </w:tc>
        <w:tc>
          <w:tcPr>
            <w:tcW w:w="1585" w:type="dxa"/>
            <w:vAlign w:val="center"/>
          </w:tcPr>
          <w:p w14:paraId="46108CF0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  <w:lang w:val="en-US"/>
              </w:rPr>
            </w:pPr>
            <w:r>
              <w:rPr>
                <w:rFonts w:ascii="Times New Roman"/>
                <w:sz w:val="21"/>
                <w:szCs w:val="21"/>
                <w:lang w:val="en-US"/>
              </w:rPr>
              <w:t>一种不含滑石粉的复方</w:t>
            </w:r>
            <w:r>
              <w:rPr>
                <w:rFonts w:ascii="Times New Roman"/>
                <w:sz w:val="21"/>
                <w:szCs w:val="21"/>
                <w:lang w:val="en-US" w:eastAsia="zh-CN"/>
              </w:rPr>
              <w:t>α</w:t>
            </w:r>
            <w:r>
              <w:rPr>
                <w:rFonts w:ascii="Times New Roman"/>
                <w:sz w:val="21"/>
                <w:szCs w:val="21"/>
                <w:lang w:val="en-US"/>
              </w:rPr>
              <w:t>-酮酸片</w:t>
            </w: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及其制备工艺</w:t>
            </w:r>
          </w:p>
        </w:tc>
        <w:tc>
          <w:tcPr>
            <w:tcW w:w="683" w:type="dxa"/>
            <w:vAlign w:val="center"/>
          </w:tcPr>
          <w:p w14:paraId="03FBBE60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  <w:highlight w:val="yellow"/>
              </w:rPr>
            </w:pPr>
            <w:r>
              <w:rPr>
                <w:rFonts w:ascii="Times New Roman"/>
                <w:sz w:val="21"/>
                <w:szCs w:val="21"/>
                <w:lang w:eastAsia="zh-CN"/>
              </w:rPr>
              <w:t>中国</w:t>
            </w:r>
          </w:p>
        </w:tc>
        <w:tc>
          <w:tcPr>
            <w:tcW w:w="1023" w:type="dxa"/>
            <w:vAlign w:val="center"/>
          </w:tcPr>
          <w:p w14:paraId="6BC32950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  <w:highlight w:val="yellow"/>
              </w:rPr>
            </w:pPr>
            <w:r>
              <w:rPr>
                <w:rFonts w:hint="eastAsia" w:ascii="Times New Roman"/>
                <w:sz w:val="21"/>
                <w:szCs w:val="21"/>
                <w:lang w:eastAsia="zh-CN"/>
              </w:rPr>
              <w:t>ZL</w:t>
            </w:r>
            <w:r>
              <w:rPr>
                <w:rFonts w:ascii="Times New Roman"/>
                <w:sz w:val="21"/>
                <w:szCs w:val="21"/>
                <w:lang w:eastAsia="zh-CN"/>
              </w:rPr>
              <w:t>201310439809.X</w:t>
            </w:r>
          </w:p>
        </w:tc>
        <w:tc>
          <w:tcPr>
            <w:tcW w:w="992" w:type="dxa"/>
            <w:vAlign w:val="center"/>
          </w:tcPr>
          <w:p w14:paraId="3914C3FF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  <w:highlight w:val="yellow"/>
                <w:lang w:eastAsia="zh-CN"/>
              </w:rPr>
            </w:pPr>
            <w:r>
              <w:rPr>
                <w:rFonts w:ascii="Times New Roman"/>
                <w:sz w:val="21"/>
                <w:szCs w:val="21"/>
                <w:lang w:eastAsia="zh-CN"/>
              </w:rPr>
              <w:t>201</w:t>
            </w:r>
            <w:r>
              <w:rPr>
                <w:rFonts w:hint="eastAsia" w:ascii="Times New Roman"/>
                <w:sz w:val="21"/>
                <w:szCs w:val="21"/>
                <w:lang w:eastAsia="zh-CN"/>
              </w:rPr>
              <w:t>5年09月30日</w:t>
            </w:r>
          </w:p>
        </w:tc>
        <w:tc>
          <w:tcPr>
            <w:tcW w:w="1048" w:type="dxa"/>
            <w:vAlign w:val="center"/>
          </w:tcPr>
          <w:p w14:paraId="6CAFD0B2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/>
                <w:sz w:val="21"/>
                <w:szCs w:val="21"/>
                <w:lang w:eastAsia="zh-CN"/>
              </w:rPr>
              <w:t>1800454</w:t>
            </w:r>
          </w:p>
        </w:tc>
        <w:tc>
          <w:tcPr>
            <w:tcW w:w="906" w:type="dxa"/>
            <w:vAlign w:val="center"/>
          </w:tcPr>
          <w:p w14:paraId="2FE62C4F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沈阳药科大学</w:t>
            </w:r>
            <w:r>
              <w:rPr>
                <w:rFonts w:hint="eastAsia" w:ascii="Times New Roman"/>
                <w:sz w:val="21"/>
                <w:szCs w:val="21"/>
                <w:lang w:eastAsia="zh-CN"/>
              </w:rPr>
              <w:t>，山东威高药业有限公司</w:t>
            </w:r>
          </w:p>
        </w:tc>
        <w:tc>
          <w:tcPr>
            <w:tcW w:w="1559" w:type="dxa"/>
            <w:vAlign w:val="center"/>
          </w:tcPr>
          <w:p w14:paraId="2C3E9F0D">
            <w:pPr>
              <w:pStyle w:val="11"/>
              <w:adjustRightInd w:val="0"/>
              <w:snapToGrid w:val="0"/>
              <w:spacing w:line="300" w:lineRule="auto"/>
              <w:ind w:firstLine="0" w:firstLineChars="0"/>
              <w:rPr>
                <w:rFonts w:ascii="Times New Roman"/>
                <w:sz w:val="21"/>
                <w:szCs w:val="21"/>
                <w:highlight w:val="yellow"/>
                <w:lang w:eastAsia="zh-CN"/>
              </w:rPr>
            </w:pPr>
            <w:r>
              <w:rPr>
                <w:rFonts w:ascii="Times New Roman"/>
                <w:sz w:val="21"/>
                <w:szCs w:val="21"/>
                <w:lang w:val="en-US"/>
              </w:rPr>
              <w:t>刘晓红，李广京，王俊峰，孙进，陈思，李冰，何仲贵</w:t>
            </w:r>
          </w:p>
        </w:tc>
        <w:tc>
          <w:tcPr>
            <w:tcW w:w="871" w:type="dxa"/>
            <w:vAlign w:val="center"/>
          </w:tcPr>
          <w:p w14:paraId="79689315">
            <w:pPr>
              <w:pStyle w:val="11"/>
              <w:adjustRightInd w:val="0"/>
              <w:snapToGrid w:val="0"/>
              <w:spacing w:line="300" w:lineRule="auto"/>
              <w:ind w:firstLine="0" w:firstLineChars="0"/>
              <w:jc w:val="center"/>
              <w:rPr>
                <w:rFonts w:ascii="Times New Roman"/>
                <w:sz w:val="21"/>
                <w:szCs w:val="21"/>
                <w:highlight w:val="yellow"/>
              </w:rPr>
            </w:pPr>
            <w:r>
              <w:rPr>
                <w:rFonts w:hint="eastAsia" w:ascii="Times New Roman"/>
                <w:sz w:val="21"/>
                <w:szCs w:val="21"/>
                <w:lang w:val="en-US" w:eastAsia="zh-CN"/>
              </w:rPr>
              <w:t>有效</w:t>
            </w:r>
          </w:p>
        </w:tc>
      </w:tr>
    </w:tbl>
    <w:p w14:paraId="60A3556C">
      <w:pPr>
        <w:pStyle w:val="11"/>
        <w:spacing w:before="156" w:beforeLines="50" w:line="240" w:lineRule="auto"/>
        <w:ind w:firstLine="0" w:firstLineChars="0"/>
        <w:jc w:val="left"/>
        <w:outlineLvl w:val="1"/>
        <w:rPr>
          <w:rFonts w:ascii="Times New Roman"/>
          <w:bCs/>
          <w:color w:val="0D0D0D"/>
          <w:sz w:val="28"/>
        </w:rPr>
      </w:pPr>
      <w:r>
        <w:rPr>
          <w:rFonts w:ascii="Times New Roman"/>
          <w:bCs/>
          <w:color w:val="0D0D0D"/>
          <w:sz w:val="28"/>
        </w:rPr>
        <w:t>主要完成人</w:t>
      </w:r>
      <w:r>
        <w:rPr>
          <w:rFonts w:ascii="Times New Roman"/>
          <w:bCs/>
          <w:color w:val="0D0D0D"/>
          <w:sz w:val="28"/>
          <w:lang w:eastAsia="zh-CN"/>
        </w:rPr>
        <w:t>：</w:t>
      </w:r>
    </w:p>
    <w:tbl>
      <w:tblPr>
        <w:tblStyle w:val="16"/>
        <w:tblW w:w="9639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843"/>
        <w:gridCol w:w="3260"/>
        <w:gridCol w:w="3289"/>
      </w:tblGrid>
      <w:tr w14:paraId="2DFA3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247" w:type="dxa"/>
            <w:vAlign w:val="center"/>
          </w:tcPr>
          <w:p w14:paraId="7511063E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序号</w:t>
            </w:r>
          </w:p>
        </w:tc>
        <w:tc>
          <w:tcPr>
            <w:tcW w:w="1843" w:type="dxa"/>
            <w:vAlign w:val="center"/>
          </w:tcPr>
          <w:p w14:paraId="29297BF3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姓名</w:t>
            </w:r>
          </w:p>
        </w:tc>
        <w:tc>
          <w:tcPr>
            <w:tcW w:w="3260" w:type="dxa"/>
            <w:vAlign w:val="center"/>
          </w:tcPr>
          <w:p w14:paraId="3784E3D5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完成单位</w:t>
            </w:r>
          </w:p>
        </w:tc>
        <w:tc>
          <w:tcPr>
            <w:tcW w:w="3289" w:type="dxa"/>
            <w:vAlign w:val="center"/>
          </w:tcPr>
          <w:p w14:paraId="002531F5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工作单位</w:t>
            </w:r>
          </w:p>
        </w:tc>
      </w:tr>
      <w:tr w14:paraId="62E60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247" w:type="dxa"/>
            <w:vAlign w:val="center"/>
          </w:tcPr>
          <w:p w14:paraId="729F81D2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6C444B4C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付强</w:t>
            </w:r>
          </w:p>
        </w:tc>
        <w:tc>
          <w:tcPr>
            <w:tcW w:w="3260" w:type="dxa"/>
            <w:vAlign w:val="center"/>
          </w:tcPr>
          <w:p w14:paraId="1309A61D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沈阳药科大学</w:t>
            </w:r>
          </w:p>
        </w:tc>
        <w:tc>
          <w:tcPr>
            <w:tcW w:w="3289" w:type="dxa"/>
            <w:vAlign w:val="center"/>
          </w:tcPr>
          <w:p w14:paraId="7436519E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沈阳药科大学</w:t>
            </w:r>
          </w:p>
        </w:tc>
      </w:tr>
      <w:tr w14:paraId="0A03B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247" w:type="dxa"/>
            <w:vAlign w:val="center"/>
          </w:tcPr>
          <w:p w14:paraId="2D641CA0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14:paraId="74AAFEB0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刘洪卓</w:t>
            </w:r>
          </w:p>
        </w:tc>
        <w:tc>
          <w:tcPr>
            <w:tcW w:w="3260" w:type="dxa"/>
            <w:vAlign w:val="center"/>
          </w:tcPr>
          <w:p w14:paraId="5EF99A99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沈阳药科大学</w:t>
            </w:r>
          </w:p>
        </w:tc>
        <w:tc>
          <w:tcPr>
            <w:tcW w:w="3289" w:type="dxa"/>
            <w:vAlign w:val="center"/>
          </w:tcPr>
          <w:p w14:paraId="28ACD8BE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沈阳药科大学</w:t>
            </w:r>
          </w:p>
        </w:tc>
      </w:tr>
      <w:tr w14:paraId="5856A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247" w:type="dxa"/>
            <w:vAlign w:val="center"/>
          </w:tcPr>
          <w:p w14:paraId="4CE3C4F8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3</w:t>
            </w:r>
          </w:p>
        </w:tc>
        <w:tc>
          <w:tcPr>
            <w:tcW w:w="1843" w:type="dxa"/>
            <w:vAlign w:val="center"/>
          </w:tcPr>
          <w:p w14:paraId="59082F77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何仲贵</w:t>
            </w:r>
          </w:p>
        </w:tc>
        <w:tc>
          <w:tcPr>
            <w:tcW w:w="3260" w:type="dxa"/>
            <w:vAlign w:val="center"/>
          </w:tcPr>
          <w:p w14:paraId="2A11CC1D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沈阳药科大学</w:t>
            </w:r>
          </w:p>
        </w:tc>
        <w:tc>
          <w:tcPr>
            <w:tcW w:w="3289" w:type="dxa"/>
            <w:vAlign w:val="center"/>
          </w:tcPr>
          <w:p w14:paraId="07D02CE3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沈阳药科大学</w:t>
            </w:r>
          </w:p>
        </w:tc>
      </w:tr>
      <w:tr w14:paraId="2CACD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247" w:type="dxa"/>
            <w:vAlign w:val="center"/>
          </w:tcPr>
          <w:p w14:paraId="45D74AA7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rFonts w:hint="eastAsia"/>
                <w:bCs/>
                <w:color w:val="0D0D0D"/>
                <w:szCs w:val="21"/>
              </w:rPr>
              <w:t>4</w:t>
            </w:r>
          </w:p>
        </w:tc>
        <w:tc>
          <w:tcPr>
            <w:tcW w:w="1843" w:type="dxa"/>
            <w:vAlign w:val="center"/>
          </w:tcPr>
          <w:p w14:paraId="6F57CF3E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rFonts w:hint="eastAsia"/>
                <w:bCs/>
                <w:color w:val="0D0D0D"/>
                <w:szCs w:val="21"/>
              </w:rPr>
              <w:t>郑晓清</w:t>
            </w:r>
          </w:p>
        </w:tc>
        <w:tc>
          <w:tcPr>
            <w:tcW w:w="3260" w:type="dxa"/>
            <w:vAlign w:val="center"/>
          </w:tcPr>
          <w:p w14:paraId="16B670EA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齐鲁制药</w:t>
            </w:r>
            <w:r>
              <w:rPr>
                <w:rFonts w:hint="eastAsia"/>
                <w:bCs/>
                <w:color w:val="0D0D0D"/>
                <w:szCs w:val="21"/>
              </w:rPr>
              <w:t>有限公司</w:t>
            </w:r>
          </w:p>
        </w:tc>
        <w:tc>
          <w:tcPr>
            <w:tcW w:w="3289" w:type="dxa"/>
            <w:vAlign w:val="center"/>
          </w:tcPr>
          <w:p w14:paraId="7016905B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齐鲁制药</w:t>
            </w:r>
            <w:r>
              <w:rPr>
                <w:rFonts w:hint="eastAsia"/>
                <w:bCs/>
                <w:color w:val="0D0D0D"/>
                <w:szCs w:val="21"/>
              </w:rPr>
              <w:t>有限公司</w:t>
            </w:r>
          </w:p>
        </w:tc>
      </w:tr>
      <w:tr w14:paraId="750AE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247" w:type="dxa"/>
            <w:vAlign w:val="center"/>
          </w:tcPr>
          <w:p w14:paraId="7E4B6DB5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rFonts w:hint="eastAsia"/>
                <w:bCs/>
                <w:color w:val="0D0D0D"/>
                <w:szCs w:val="21"/>
              </w:rPr>
              <w:t>5</w:t>
            </w:r>
          </w:p>
        </w:tc>
        <w:tc>
          <w:tcPr>
            <w:tcW w:w="1843" w:type="dxa"/>
            <w:vAlign w:val="center"/>
          </w:tcPr>
          <w:p w14:paraId="2EBCAD32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张芳</w:t>
            </w:r>
          </w:p>
        </w:tc>
        <w:tc>
          <w:tcPr>
            <w:tcW w:w="3260" w:type="dxa"/>
            <w:vAlign w:val="center"/>
          </w:tcPr>
          <w:p w14:paraId="174D1522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石药集团</w:t>
            </w:r>
            <w:r>
              <w:rPr>
                <w:rFonts w:hint="eastAsia"/>
                <w:bCs/>
                <w:color w:val="0D0D0D"/>
                <w:szCs w:val="21"/>
              </w:rPr>
              <w:t>欧意药业有限公司</w:t>
            </w:r>
          </w:p>
        </w:tc>
        <w:tc>
          <w:tcPr>
            <w:tcW w:w="3289" w:type="dxa"/>
            <w:vAlign w:val="center"/>
          </w:tcPr>
          <w:p w14:paraId="03307526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石药集团</w:t>
            </w:r>
            <w:r>
              <w:rPr>
                <w:rFonts w:hint="eastAsia"/>
                <w:bCs/>
                <w:color w:val="0D0D0D"/>
                <w:szCs w:val="21"/>
              </w:rPr>
              <w:t>欧意药业有限公司</w:t>
            </w:r>
          </w:p>
        </w:tc>
      </w:tr>
      <w:tr w14:paraId="23EDB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247" w:type="dxa"/>
            <w:vAlign w:val="center"/>
          </w:tcPr>
          <w:p w14:paraId="3DE66D32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rFonts w:hint="eastAsia"/>
                <w:bCs/>
                <w:color w:val="0D0D0D"/>
                <w:szCs w:val="21"/>
              </w:rPr>
              <w:t>6</w:t>
            </w:r>
          </w:p>
        </w:tc>
        <w:tc>
          <w:tcPr>
            <w:tcW w:w="1843" w:type="dxa"/>
            <w:vAlign w:val="center"/>
          </w:tcPr>
          <w:p w14:paraId="4BF7D953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孙宁</w:t>
            </w:r>
            <w:r>
              <w:rPr>
                <w:rFonts w:hint="eastAsia"/>
                <w:bCs/>
                <w:color w:val="0D0D0D"/>
                <w:szCs w:val="21"/>
              </w:rPr>
              <w:t>云</w:t>
            </w:r>
          </w:p>
        </w:tc>
        <w:tc>
          <w:tcPr>
            <w:tcW w:w="3260" w:type="dxa"/>
            <w:vAlign w:val="center"/>
          </w:tcPr>
          <w:p w14:paraId="7E592DE6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上海信谊天平药业有限公司</w:t>
            </w:r>
          </w:p>
        </w:tc>
        <w:tc>
          <w:tcPr>
            <w:tcW w:w="3289" w:type="dxa"/>
            <w:vAlign w:val="center"/>
          </w:tcPr>
          <w:p w14:paraId="3E42CE36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rFonts w:hint="eastAsia"/>
                <w:szCs w:val="21"/>
                <w14:ligatures w14:val="standardContextual"/>
              </w:rPr>
              <w:t>上海上药信谊药厂有限公司</w:t>
            </w:r>
          </w:p>
        </w:tc>
      </w:tr>
      <w:tr w14:paraId="74AC3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247" w:type="dxa"/>
            <w:vAlign w:val="center"/>
          </w:tcPr>
          <w:p w14:paraId="71D07EC8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rFonts w:hint="eastAsia"/>
                <w:bCs/>
                <w:color w:val="0D0D0D"/>
                <w:szCs w:val="21"/>
              </w:rPr>
              <w:t>7</w:t>
            </w:r>
          </w:p>
        </w:tc>
        <w:tc>
          <w:tcPr>
            <w:tcW w:w="1843" w:type="dxa"/>
            <w:vAlign w:val="center"/>
          </w:tcPr>
          <w:p w14:paraId="669CA262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伍丽</w:t>
            </w:r>
          </w:p>
        </w:tc>
        <w:tc>
          <w:tcPr>
            <w:tcW w:w="3260" w:type="dxa"/>
            <w:vAlign w:val="center"/>
          </w:tcPr>
          <w:p w14:paraId="220E80D1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rFonts w:hint="eastAsia"/>
                <w:bCs/>
                <w:color w:val="0D0D0D"/>
                <w:szCs w:val="21"/>
              </w:rPr>
              <w:t>中国科学院</w:t>
            </w:r>
            <w:r>
              <w:rPr>
                <w:bCs/>
                <w:color w:val="0D0D0D"/>
                <w:szCs w:val="21"/>
              </w:rPr>
              <w:t>上海药物</w:t>
            </w:r>
            <w:r>
              <w:rPr>
                <w:rFonts w:hint="eastAsia"/>
                <w:bCs/>
                <w:color w:val="0D0D0D"/>
                <w:szCs w:val="21"/>
              </w:rPr>
              <w:t>研究</w:t>
            </w:r>
            <w:r>
              <w:rPr>
                <w:bCs/>
                <w:color w:val="0D0D0D"/>
                <w:szCs w:val="21"/>
              </w:rPr>
              <w:t>所</w:t>
            </w:r>
          </w:p>
        </w:tc>
        <w:tc>
          <w:tcPr>
            <w:tcW w:w="3289" w:type="dxa"/>
            <w:vAlign w:val="center"/>
          </w:tcPr>
          <w:p w14:paraId="21708507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rFonts w:hint="eastAsia"/>
                <w:bCs/>
                <w:color w:val="0D0D0D"/>
                <w:szCs w:val="21"/>
              </w:rPr>
              <w:t>中国科学院</w:t>
            </w:r>
            <w:r>
              <w:rPr>
                <w:bCs/>
                <w:color w:val="0D0D0D"/>
                <w:szCs w:val="21"/>
              </w:rPr>
              <w:t>上海药物</w:t>
            </w:r>
            <w:r>
              <w:rPr>
                <w:rFonts w:hint="eastAsia"/>
                <w:bCs/>
                <w:color w:val="0D0D0D"/>
                <w:szCs w:val="21"/>
              </w:rPr>
              <w:t>研究</w:t>
            </w:r>
            <w:r>
              <w:rPr>
                <w:bCs/>
                <w:color w:val="0D0D0D"/>
                <w:szCs w:val="21"/>
              </w:rPr>
              <w:t>所</w:t>
            </w:r>
          </w:p>
        </w:tc>
      </w:tr>
      <w:tr w14:paraId="574EF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247" w:type="dxa"/>
            <w:vAlign w:val="center"/>
          </w:tcPr>
          <w:p w14:paraId="0D23444C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rFonts w:hint="eastAsia"/>
                <w:bCs/>
                <w:color w:val="0D0D0D"/>
                <w:szCs w:val="21"/>
              </w:rPr>
              <w:t>8</w:t>
            </w:r>
          </w:p>
        </w:tc>
        <w:tc>
          <w:tcPr>
            <w:tcW w:w="1843" w:type="dxa"/>
            <w:vAlign w:val="center"/>
          </w:tcPr>
          <w:p w14:paraId="1CFFBD9A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刘晓红</w:t>
            </w:r>
          </w:p>
        </w:tc>
        <w:tc>
          <w:tcPr>
            <w:tcW w:w="3260" w:type="dxa"/>
            <w:vAlign w:val="center"/>
          </w:tcPr>
          <w:p w14:paraId="1A1973F2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沈阳药科大学</w:t>
            </w:r>
          </w:p>
        </w:tc>
        <w:tc>
          <w:tcPr>
            <w:tcW w:w="3289" w:type="dxa"/>
            <w:vAlign w:val="center"/>
          </w:tcPr>
          <w:p w14:paraId="5D81CAD4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沈阳药科大学</w:t>
            </w:r>
          </w:p>
        </w:tc>
      </w:tr>
      <w:tr w14:paraId="21987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247" w:type="dxa"/>
            <w:vAlign w:val="center"/>
          </w:tcPr>
          <w:p w14:paraId="0C87873E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rFonts w:hint="eastAsia"/>
                <w:bCs/>
                <w:color w:val="0D0D0D"/>
                <w:szCs w:val="21"/>
              </w:rPr>
              <w:t>9</w:t>
            </w:r>
          </w:p>
        </w:tc>
        <w:tc>
          <w:tcPr>
            <w:tcW w:w="1843" w:type="dxa"/>
            <w:vAlign w:val="center"/>
          </w:tcPr>
          <w:p w14:paraId="465C1536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孙英华</w:t>
            </w:r>
          </w:p>
        </w:tc>
        <w:tc>
          <w:tcPr>
            <w:tcW w:w="3260" w:type="dxa"/>
            <w:vAlign w:val="center"/>
          </w:tcPr>
          <w:p w14:paraId="55A6A197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沈阳药科大学</w:t>
            </w:r>
          </w:p>
        </w:tc>
        <w:tc>
          <w:tcPr>
            <w:tcW w:w="3289" w:type="dxa"/>
            <w:vAlign w:val="center"/>
          </w:tcPr>
          <w:p w14:paraId="74920A0D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沈阳药科大学</w:t>
            </w:r>
          </w:p>
        </w:tc>
      </w:tr>
      <w:tr w14:paraId="5CD86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247" w:type="dxa"/>
            <w:vAlign w:val="center"/>
          </w:tcPr>
          <w:p w14:paraId="717FC8EB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1</w:t>
            </w:r>
            <w:r>
              <w:rPr>
                <w:rFonts w:hint="eastAsia"/>
                <w:bCs/>
                <w:color w:val="0D0D0D"/>
                <w:szCs w:val="21"/>
              </w:rPr>
              <w:t>0</w:t>
            </w:r>
          </w:p>
        </w:tc>
        <w:tc>
          <w:tcPr>
            <w:tcW w:w="1843" w:type="dxa"/>
            <w:vAlign w:val="center"/>
          </w:tcPr>
          <w:p w14:paraId="4E4BC3A0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张广帅</w:t>
            </w:r>
          </w:p>
        </w:tc>
        <w:tc>
          <w:tcPr>
            <w:tcW w:w="3260" w:type="dxa"/>
            <w:vAlign w:val="center"/>
          </w:tcPr>
          <w:p w14:paraId="4B9CAC76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沈阳药科大学</w:t>
            </w:r>
          </w:p>
        </w:tc>
        <w:tc>
          <w:tcPr>
            <w:tcW w:w="3289" w:type="dxa"/>
            <w:vAlign w:val="center"/>
          </w:tcPr>
          <w:p w14:paraId="549114D1">
            <w:pPr>
              <w:ind w:left="-9"/>
              <w:jc w:val="center"/>
              <w:rPr>
                <w:bCs/>
                <w:color w:val="0D0D0D"/>
                <w:szCs w:val="21"/>
              </w:rPr>
            </w:pPr>
            <w:r>
              <w:rPr>
                <w:bCs/>
                <w:color w:val="0D0D0D"/>
                <w:szCs w:val="21"/>
              </w:rPr>
              <w:t>沈阳药科大学</w:t>
            </w:r>
          </w:p>
        </w:tc>
      </w:tr>
    </w:tbl>
    <w:p w14:paraId="7558CE7A">
      <w:pPr>
        <w:spacing w:before="156" w:beforeLines="50"/>
      </w:pPr>
      <w:r>
        <w:rPr>
          <w:rFonts w:hint="eastAsia" w:ascii="宋体" w:hAnsi="宋体"/>
          <w:bCs/>
          <w:color w:val="0D0D0D"/>
          <w:sz w:val="28"/>
        </w:rPr>
        <w:t>主要完成单位：</w:t>
      </w:r>
    </w:p>
    <w:p w14:paraId="6AF616BA">
      <w:pPr>
        <w:adjustRightInd w:val="0"/>
        <w:snapToGrid w:val="0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1. 沈阳药科大学</w:t>
      </w:r>
    </w:p>
    <w:p w14:paraId="7DD2D9DF">
      <w:pPr>
        <w:adjustRightInd w:val="0"/>
        <w:snapToGrid w:val="0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2. </w:t>
      </w:r>
      <w:r>
        <w:rPr>
          <w:sz w:val="24"/>
          <w:szCs w:val="24"/>
        </w:rPr>
        <w:t>齐鲁制药有限公司</w:t>
      </w:r>
    </w:p>
    <w:p w14:paraId="1CFD4D67">
      <w:pPr>
        <w:adjustRightInd w:val="0"/>
        <w:snapToGrid w:val="0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>
        <w:rPr>
          <w:rFonts w:hint="eastAsia"/>
        </w:rPr>
        <w:t xml:space="preserve"> </w:t>
      </w:r>
      <w:r>
        <w:rPr>
          <w:sz w:val="24"/>
          <w:szCs w:val="24"/>
        </w:rPr>
        <w:t>石药集团欧意药业有限公司</w:t>
      </w:r>
    </w:p>
    <w:p w14:paraId="1849A2D4">
      <w:pPr>
        <w:adjustRightInd w:val="0"/>
        <w:snapToGrid w:val="0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4. </w:t>
      </w:r>
      <w:r>
        <w:rPr>
          <w:sz w:val="24"/>
          <w:szCs w:val="24"/>
        </w:rPr>
        <w:t>中国科学院上海药物研究所</w:t>
      </w:r>
    </w:p>
    <w:sectPr>
      <w:footerReference r:id="rId5" w:type="default"/>
      <w:pgSz w:w="11906" w:h="16838"/>
      <w:pgMar w:top="1418" w:right="1701" w:bottom="1418" w:left="1701" w:header="851" w:footer="56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F85BB5">
    <w:pPr>
      <w:pStyle w:val="12"/>
      <w:jc w:val="center"/>
      <w:rPr>
        <w:rFonts w:hint="eastAsia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61E30D89">
    <w:pPr>
      <w:pStyle w:val="12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hideSpellingErrors/>
  <w:hideGrammaticalError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95B"/>
    <w:rsid w:val="00034A0E"/>
    <w:rsid w:val="00043687"/>
    <w:rsid w:val="000720B6"/>
    <w:rsid w:val="00094687"/>
    <w:rsid w:val="000B080A"/>
    <w:rsid w:val="000B0B1D"/>
    <w:rsid w:val="000D55A3"/>
    <w:rsid w:val="00103587"/>
    <w:rsid w:val="00131A65"/>
    <w:rsid w:val="001437D9"/>
    <w:rsid w:val="00155D32"/>
    <w:rsid w:val="001605F6"/>
    <w:rsid w:val="00174BAB"/>
    <w:rsid w:val="00174F2D"/>
    <w:rsid w:val="00175735"/>
    <w:rsid w:val="001C682A"/>
    <w:rsid w:val="001E0611"/>
    <w:rsid w:val="00242DAF"/>
    <w:rsid w:val="002644B3"/>
    <w:rsid w:val="00270D3C"/>
    <w:rsid w:val="0028235A"/>
    <w:rsid w:val="002826F5"/>
    <w:rsid w:val="00291E72"/>
    <w:rsid w:val="002B3155"/>
    <w:rsid w:val="002E750A"/>
    <w:rsid w:val="002F278F"/>
    <w:rsid w:val="00307F92"/>
    <w:rsid w:val="00333399"/>
    <w:rsid w:val="003607C2"/>
    <w:rsid w:val="003A47CA"/>
    <w:rsid w:val="003C0E36"/>
    <w:rsid w:val="003D59F9"/>
    <w:rsid w:val="003E5513"/>
    <w:rsid w:val="003F52BE"/>
    <w:rsid w:val="0041370F"/>
    <w:rsid w:val="00421694"/>
    <w:rsid w:val="00424264"/>
    <w:rsid w:val="00434A44"/>
    <w:rsid w:val="004941ED"/>
    <w:rsid w:val="004A3941"/>
    <w:rsid w:val="004B28A4"/>
    <w:rsid w:val="004B2BDD"/>
    <w:rsid w:val="004F654A"/>
    <w:rsid w:val="00503630"/>
    <w:rsid w:val="00523E27"/>
    <w:rsid w:val="005562B6"/>
    <w:rsid w:val="00560A2E"/>
    <w:rsid w:val="005C1107"/>
    <w:rsid w:val="005E4713"/>
    <w:rsid w:val="0062024C"/>
    <w:rsid w:val="006409AE"/>
    <w:rsid w:val="006470ED"/>
    <w:rsid w:val="00673351"/>
    <w:rsid w:val="00680982"/>
    <w:rsid w:val="006A57BF"/>
    <w:rsid w:val="006A7A31"/>
    <w:rsid w:val="006F3B48"/>
    <w:rsid w:val="00712C2B"/>
    <w:rsid w:val="00716288"/>
    <w:rsid w:val="00720695"/>
    <w:rsid w:val="00727D51"/>
    <w:rsid w:val="007317AC"/>
    <w:rsid w:val="00735ED8"/>
    <w:rsid w:val="00740AC3"/>
    <w:rsid w:val="00771209"/>
    <w:rsid w:val="00772C71"/>
    <w:rsid w:val="007A01C1"/>
    <w:rsid w:val="007B219E"/>
    <w:rsid w:val="007F7657"/>
    <w:rsid w:val="008134FD"/>
    <w:rsid w:val="00831F5D"/>
    <w:rsid w:val="00841B2B"/>
    <w:rsid w:val="008421EA"/>
    <w:rsid w:val="00871EAE"/>
    <w:rsid w:val="008745D9"/>
    <w:rsid w:val="00874D72"/>
    <w:rsid w:val="0087703E"/>
    <w:rsid w:val="00884652"/>
    <w:rsid w:val="008A5E8D"/>
    <w:rsid w:val="008B2007"/>
    <w:rsid w:val="008B66C8"/>
    <w:rsid w:val="009046DE"/>
    <w:rsid w:val="009159A0"/>
    <w:rsid w:val="00915A93"/>
    <w:rsid w:val="00921BA8"/>
    <w:rsid w:val="00960093"/>
    <w:rsid w:val="00960BC7"/>
    <w:rsid w:val="009759B5"/>
    <w:rsid w:val="009918E3"/>
    <w:rsid w:val="0099702E"/>
    <w:rsid w:val="009B09A3"/>
    <w:rsid w:val="009D531D"/>
    <w:rsid w:val="00A07715"/>
    <w:rsid w:val="00A116D0"/>
    <w:rsid w:val="00A341F3"/>
    <w:rsid w:val="00A42E09"/>
    <w:rsid w:val="00A430AD"/>
    <w:rsid w:val="00A91923"/>
    <w:rsid w:val="00A97FA4"/>
    <w:rsid w:val="00AA0936"/>
    <w:rsid w:val="00AA0ABA"/>
    <w:rsid w:val="00AC6EDC"/>
    <w:rsid w:val="00AD3C5B"/>
    <w:rsid w:val="00AE7267"/>
    <w:rsid w:val="00AF0B86"/>
    <w:rsid w:val="00B506BF"/>
    <w:rsid w:val="00B549FE"/>
    <w:rsid w:val="00B555DD"/>
    <w:rsid w:val="00B564E7"/>
    <w:rsid w:val="00B869D6"/>
    <w:rsid w:val="00B9268C"/>
    <w:rsid w:val="00B9387F"/>
    <w:rsid w:val="00BB123A"/>
    <w:rsid w:val="00BC1B6D"/>
    <w:rsid w:val="00BC3FAF"/>
    <w:rsid w:val="00BC4869"/>
    <w:rsid w:val="00BC6BD0"/>
    <w:rsid w:val="00BE23CC"/>
    <w:rsid w:val="00BE6804"/>
    <w:rsid w:val="00C16FF4"/>
    <w:rsid w:val="00C42BE5"/>
    <w:rsid w:val="00C447D3"/>
    <w:rsid w:val="00C72C36"/>
    <w:rsid w:val="00C9551A"/>
    <w:rsid w:val="00CA6736"/>
    <w:rsid w:val="00CB38EC"/>
    <w:rsid w:val="00CB42FE"/>
    <w:rsid w:val="00D071AD"/>
    <w:rsid w:val="00D411D2"/>
    <w:rsid w:val="00D4195B"/>
    <w:rsid w:val="00D47951"/>
    <w:rsid w:val="00D53AF8"/>
    <w:rsid w:val="00D646BF"/>
    <w:rsid w:val="00D666F5"/>
    <w:rsid w:val="00D6687E"/>
    <w:rsid w:val="00D75E95"/>
    <w:rsid w:val="00DA737A"/>
    <w:rsid w:val="00DE6389"/>
    <w:rsid w:val="00E465EC"/>
    <w:rsid w:val="00E46686"/>
    <w:rsid w:val="00E520A8"/>
    <w:rsid w:val="00E67919"/>
    <w:rsid w:val="00E76BEB"/>
    <w:rsid w:val="00EB648C"/>
    <w:rsid w:val="00EC6C0C"/>
    <w:rsid w:val="00F05CED"/>
    <w:rsid w:val="00F47199"/>
    <w:rsid w:val="00F719E9"/>
    <w:rsid w:val="00F73D60"/>
    <w:rsid w:val="1B2B737F"/>
    <w:rsid w:val="77E86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2"/>
      <w:szCs w:val="24"/>
      <w14:ligatures w14:val="standardContextual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Plain Text"/>
    <w:basedOn w:val="1"/>
    <w:link w:val="41"/>
    <w:qFormat/>
    <w:uiPriority w:val="0"/>
    <w:pPr>
      <w:spacing w:line="360" w:lineRule="auto"/>
      <w:ind w:firstLine="480" w:firstLineChars="200"/>
    </w:pPr>
    <w:rPr>
      <w:rFonts w:ascii="仿宋_GB2312"/>
      <w:sz w:val="24"/>
      <w:lang w:val="zh-CN" w:eastAsia="zh-CN"/>
    </w:rPr>
  </w:style>
  <w:style w:type="paragraph" w:styleId="12">
    <w:name w:val="footer"/>
    <w:basedOn w:val="1"/>
    <w:link w:val="38"/>
    <w:unhideWhenUsed/>
    <w:uiPriority w:val="99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3">
    <w:name w:val="header"/>
    <w:basedOn w:val="1"/>
    <w:link w:val="37"/>
    <w:unhideWhenUsed/>
    <w:uiPriority w:val="99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4">
    <w:name w:val="Subtitle"/>
    <w:basedOn w:val="1"/>
    <w:next w:val="1"/>
    <w:link w:val="29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5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18">
    <w:name w:val="Hyperlink"/>
    <w:basedOn w:val="17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标题 1 字符"/>
    <w:basedOn w:val="17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4">
    <w:name w:val="标题 6 字符"/>
    <w:basedOn w:val="17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7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4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1">
    <w:name w:val="引用 字符"/>
    <w:basedOn w:val="17"/>
    <w:link w:val="30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:szCs w:val="24"/>
      <w14:ligatures w14:val="standardContextual"/>
    </w:rPr>
  </w:style>
  <w:style w:type="character" w:customStyle="1" w:styleId="33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 w:val="22"/>
      <w:szCs w:val="24"/>
      <w14:ligatures w14:val="standardContextual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眉 字符"/>
    <w:basedOn w:val="17"/>
    <w:link w:val="13"/>
    <w:uiPriority w:val="99"/>
    <w:rPr>
      <w:sz w:val="18"/>
      <w:szCs w:val="18"/>
    </w:rPr>
  </w:style>
  <w:style w:type="character" w:customStyle="1" w:styleId="38">
    <w:name w:val="页脚 字符"/>
    <w:basedOn w:val="17"/>
    <w:link w:val="12"/>
    <w:uiPriority w:val="99"/>
    <w:rPr>
      <w:sz w:val="18"/>
      <w:szCs w:val="18"/>
    </w:rPr>
  </w:style>
  <w:style w:type="character" w:customStyle="1" w:styleId="39">
    <w:name w:val="纯文本 字符"/>
    <w:basedOn w:val="17"/>
    <w:semiHidden/>
    <w:uiPriority w:val="99"/>
    <w:rPr>
      <w:rFonts w:hAnsi="Courier New" w:cs="Courier New" w:asciiTheme="minorEastAsia"/>
      <w:sz w:val="21"/>
      <w:szCs w:val="20"/>
      <w14:ligatures w14:val="none"/>
    </w:rPr>
  </w:style>
  <w:style w:type="character" w:customStyle="1" w:styleId="40">
    <w:name w:val="页脚 Char"/>
    <w:uiPriority w:val="99"/>
    <w:rPr>
      <w:kern w:val="2"/>
      <w:sz w:val="18"/>
      <w:szCs w:val="18"/>
      <w:lang w:val="zh-CN" w:eastAsia="zh-CN"/>
    </w:rPr>
  </w:style>
  <w:style w:type="character" w:customStyle="1" w:styleId="41">
    <w:name w:val="纯文本 字符1"/>
    <w:link w:val="11"/>
    <w:uiPriority w:val="0"/>
    <w:rPr>
      <w:rFonts w:ascii="仿宋_GB2312" w:hAnsi="Times New Roman" w:eastAsia="宋体" w:cs="Times New Roman"/>
      <w:sz w:val="24"/>
      <w:szCs w:val="20"/>
      <w:lang w:val="zh-CN" w:eastAsia="zh-CN"/>
      <w14:ligatures w14:val="none"/>
    </w:rPr>
  </w:style>
  <w:style w:type="character" w:customStyle="1" w:styleId="42">
    <w:name w:val="Unresolved Mention"/>
    <w:basedOn w:val="17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999</Words>
  <Characters>1271</Characters>
  <Lines>84</Lines>
  <Paragraphs>85</Paragraphs>
  <TotalTime>224</TotalTime>
  <ScaleCrop>false</ScaleCrop>
  <LinksUpToDate>false</LinksUpToDate>
  <CharactersWithSpaces>1276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2026-10-12T06:49:00Z</dcterms:created>
  <dc:creator>泽 吴</dc:creator>
  <cp:lastModifiedBy>金朱妍</cp:lastModifiedBy>
  <dcterms:modified xsi:type="dcterms:W3CDTF">2026-10-19T05:32:55Z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720121C366C441EC8264D5F2981B46C7_13</vt:lpwstr>
  </property>
</Properties>
</file>